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eastAsia="方正小标宋_GBK"/>
        </w:rPr>
        <w:pict>
          <v:shape id="艺术字 334" o:spid="_x0000_s2050" o:spt="136" type="#_x0000_t136" style="position:absolute;left:0pt;margin-left:88.9pt;margin-top:84.05pt;height:65.25pt;width:419.75pt;mso-position-horizontal-relative:page;mso-position-vertical-relative:page;z-index:251659264;mso-width-relative:page;mso-height-relative:page;" fillcolor="#FF0000" filled="t" stroked="t" coordsize="21600,21600" adj="10800">
            <v:path/>
            <v:fill on="t" color2="#FFFFFF" focussize="0,0"/>
            <v:stroke weight="1.75pt" color="#FF0000"/>
            <v:imagedata o:title=""/>
            <o:lock v:ext="edit" aspectratio="f"/>
            <v:textpath on="t" fitshape="t" fitpath="t" trim="t" xscale="f" string="重庆市大足区社会科学界联合会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pStyle w:val="8"/>
        <w:jc w:val="center"/>
        <w:rPr>
          <w:rFonts w:hint="eastAsia" w:ascii="方正仿宋_GBK" w:hAnsi="方正仿宋_GBK" w:eastAsia="方正仿宋_GBK" w:cs="方正仿宋_GBK"/>
          <w:color w:val="auto"/>
          <w:sz w:val="32"/>
          <w:szCs w:val="32"/>
          <w:lang w:val="en-US" w:eastAsia="zh-CN"/>
        </w:rPr>
      </w:pPr>
    </w:p>
    <w:p>
      <w:pPr>
        <w:pStyle w:val="8"/>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大足社科〔2025</w:t>
      </w:r>
      <w:r>
        <w:rPr>
          <w:rFonts w:hint="eastAsia" w:ascii="方正仿宋_GBK" w:hAnsi="方正仿宋_GBK" w:eastAsia="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5</w:t>
      </w:r>
      <w:bookmarkStart w:id="1" w:name="_GoBack"/>
      <w:bookmarkEnd w:id="1"/>
      <w:r>
        <w:rPr>
          <w:rFonts w:hint="eastAsia" w:ascii="方正仿宋_GBK" w:hAnsi="方正仿宋_GBK" w:eastAsia="方正仿宋_GBK" w:cs="方正仿宋_GBK"/>
          <w:color w:val="auto"/>
          <w:sz w:val="32"/>
          <w:szCs w:val="32"/>
          <w:lang w:val="en-US" w:eastAsia="zh-CN"/>
        </w:rPr>
        <w:t>号</w:t>
      </w:r>
    </w:p>
    <w:p>
      <w:pPr>
        <w:pStyle w:val="8"/>
        <w:jc w:val="center"/>
        <w:rPr>
          <w:rFonts w:hint="eastAsia" w:ascii="方正小标宋_GBK" w:hAnsi="方正小标宋_GBK" w:eastAsia="方正小标宋_GBK" w:cs="方正小标宋_GBK"/>
          <w:b w:val="0"/>
          <w:bCs w:val="0"/>
          <w:sz w:val="44"/>
          <w:szCs w:val="44"/>
          <w:lang w:val="en-US" w:eastAsia="zh-CN"/>
        </w:rPr>
      </w:pPr>
      <w:r>
        <w:rPr>
          <w:rFonts w:hint="eastAsia" w:ascii="方正仿宋_GBK" w:eastAsia="方正仿宋_GBK"/>
          <w:color w:val="FF0000"/>
          <w:sz w:val="34"/>
          <w:szCs w:val="3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91440</wp:posOffset>
                </wp:positionV>
                <wp:extent cx="5557520" cy="1651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557520" cy="16510"/>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5.15pt;margin-top:7.2pt;height:1.3pt;width:437.6pt;z-index:251661312;mso-width-relative:page;mso-height-relative:page;" filled="f" stroked="t" coordsize="21600,21600" o:gfxdata="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p3yj9YAAAAIAQAADwAAAAAAAAABACAAAAAiAAAA&#10;ZHJzL2Rvd25yZXYueG1sUEsBAhQAFAAAAAgAh07iQIKFaRMJAgAA+wMAAA4AAAAAAAAAAQAgAAAA&#10;JQEAAGRycy9lMm9Eb2MueG1sUEsFBgAAAAAGAAYAWQEAAKAFAAAAAA==&#10;">
                <v:path arrowok="t"/>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重庆市大足区社会科学界联合会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关于开展“大足石刻文化和红色文化政德教育课程开发”专项研究的通知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区级各部门，有关单位</w:t>
      </w:r>
      <w:r>
        <w:rPr>
          <w:rFonts w:hint="default" w:ascii="方正仿宋_GBK" w:eastAsia="方正仿宋_GBK"/>
          <w:color w:val="000000"/>
          <w:sz w:val="32"/>
          <w:szCs w:val="32"/>
          <w:lang w:eastAsia="zh-CN"/>
        </w:rPr>
        <w:t>、社会团体</w:t>
      </w:r>
      <w:r>
        <w:rPr>
          <w:rFonts w:hint="eastAsia" w:ascii="方正仿宋_GBK"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为推进大足石刻</w:t>
      </w:r>
      <w:r>
        <w:rPr>
          <w:rFonts w:hint="eastAsia" w:ascii="方正仿宋_GBK" w:hAnsi="方正仿宋_GBK" w:cs="方正仿宋_GBK"/>
          <w:sz w:val="32"/>
          <w:szCs w:val="32"/>
          <w:lang w:val="en-US" w:eastAsia="zh-CN"/>
        </w:rPr>
        <w:t>（宝顶学堂）</w:t>
      </w:r>
      <w:r>
        <w:rPr>
          <w:rFonts w:hint="eastAsia" w:ascii="方正仿宋_GBK" w:hAnsi="方正仿宋_GBK" w:eastAsia="方正仿宋_GBK" w:cs="方正仿宋_GBK"/>
          <w:sz w:val="32"/>
          <w:szCs w:val="32"/>
          <w:lang w:val="en-US" w:eastAsia="zh-CN"/>
        </w:rPr>
        <w:t>政德教育基地建设</w:t>
      </w:r>
      <w:r>
        <w:rPr>
          <w:rFonts w:hint="default" w:ascii="方正仿宋_GBK" w:hAnsi="方正仿宋_GBK" w:cs="方正仿宋_GBK"/>
          <w:sz w:val="32"/>
          <w:szCs w:val="32"/>
          <w:lang w:eastAsia="zh-CN"/>
        </w:rPr>
        <w:t>和推动大足红色资源保护利用，建好</w:t>
      </w:r>
      <w:r>
        <w:rPr>
          <w:rFonts w:hint="eastAsia" w:ascii="方正仿宋_GBK" w:hAnsi="方正仿宋_GBK" w:eastAsia="方正仿宋_GBK" w:cs="方正仿宋_GBK"/>
          <w:sz w:val="32"/>
          <w:szCs w:val="32"/>
          <w:lang w:val="en-US" w:eastAsia="zh-CN"/>
        </w:rPr>
        <w:t>政德教育</w:t>
      </w:r>
      <w:r>
        <w:rPr>
          <w:rFonts w:hint="default" w:ascii="方正仿宋_GBK" w:hAnsi="方正仿宋_GBK" w:eastAsia="方正仿宋_GBK" w:cs="方正仿宋_GBK"/>
          <w:sz w:val="32"/>
          <w:szCs w:val="32"/>
          <w:lang w:val="en-US" w:eastAsia="zh-CN"/>
        </w:rPr>
        <w:t>课程体系</w:t>
      </w:r>
      <w:r>
        <w:rPr>
          <w:rFonts w:hint="eastAsia" w:ascii="方正仿宋_GBK" w:hAnsi="方正仿宋_GBK" w:eastAsia="方正仿宋_GBK" w:cs="方正仿宋_GBK"/>
          <w:sz w:val="32"/>
          <w:szCs w:val="32"/>
          <w:lang w:val="en-US" w:eastAsia="zh-CN"/>
        </w:rPr>
        <w:t>和课程库，经研究，决定开展“大足石刻文化和红色文化政德教育课程开发”专项研究，立项一批高质量课程开发项目。现将相关事项通知如下：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黑体_GBK" w:cs="Times New Roman"/>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以习近平新时代中国特色社会主义思想为指导，深入学习贯彻党的二十大精神和二十届二中、三中全会精神，</w:t>
      </w:r>
      <w:r>
        <w:rPr>
          <w:rFonts w:hint="eastAsia" w:ascii="方正仿宋_GBK" w:hAnsi="方正仿宋_GBK" w:cs="方正仿宋_GBK"/>
          <w:sz w:val="32"/>
          <w:szCs w:val="32"/>
          <w:lang w:val="en-US" w:eastAsia="zh-CN"/>
        </w:rPr>
        <w:t>全面</w:t>
      </w:r>
      <w:r>
        <w:rPr>
          <w:rFonts w:hint="eastAsia" w:ascii="方正仿宋_GBK" w:hAnsi="方正仿宋_GBK" w:eastAsia="方正仿宋_GBK" w:cs="方正仿宋_GBK"/>
          <w:sz w:val="32"/>
          <w:szCs w:val="32"/>
          <w:lang w:val="en-US" w:eastAsia="zh-CN"/>
        </w:rPr>
        <w:t>学习贯彻习近平文化思想，认真学习贯彻习近平总书记关于政德建设的重要论述，坚持“两个结合”，围绕</w:t>
      </w:r>
      <w:r>
        <w:rPr>
          <w:rFonts w:hint="eastAsia" w:ascii="方正仿宋_GBK" w:hAnsi="方正仿宋_GBK" w:cs="方正仿宋_GBK"/>
          <w:sz w:val="32"/>
          <w:szCs w:val="32"/>
          <w:lang w:val="en-US" w:eastAsia="zh-CN"/>
        </w:rPr>
        <w:t>大足石</w:t>
      </w:r>
      <w:r>
        <w:rPr>
          <w:rFonts w:hint="eastAsia" w:ascii="方正仿宋_GBK" w:hAnsi="方正仿宋_GBK" w:eastAsia="方正仿宋_GBK" w:cs="方正仿宋_GBK"/>
          <w:sz w:val="32"/>
          <w:szCs w:val="32"/>
          <w:lang w:val="en-US" w:eastAsia="zh-CN"/>
        </w:rPr>
        <w:t>刻文化和红色文化政德教育</w:t>
      </w:r>
      <w:r>
        <w:rPr>
          <w:rFonts w:hint="default" w:ascii="方正仿宋_GBK" w:hAnsi="方正仿宋_GBK" w:eastAsia="方正仿宋_GBK" w:cs="方正仿宋_GBK"/>
          <w:sz w:val="32"/>
          <w:szCs w:val="32"/>
          <w:lang w:val="en-US" w:eastAsia="zh-CN"/>
        </w:rPr>
        <w:t>课程体系</w:t>
      </w:r>
      <w:r>
        <w:rPr>
          <w:rFonts w:hint="eastAsia" w:ascii="方正仿宋_GBK" w:hAnsi="方正仿宋_GBK" w:eastAsia="方正仿宋_GBK" w:cs="方正仿宋_GBK"/>
          <w:sz w:val="32"/>
          <w:szCs w:val="32"/>
          <w:lang w:val="en-US" w:eastAsia="zh-CN"/>
        </w:rPr>
        <w:t>和课程库建设，红色文化主要是大足饶国梁、饶国模、杨国良、唐赤英等红色资源文化，但不限于这些红色文化，突出政德教育首课、主课地位，强化政治培训和党性教育，体现时代特征、地域特色、教育特点，打造具有重庆辩识度、中国美誉度、世界知名度的大足石刻及红色资源文化政德教育课程体系。</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ascii="方正黑体_GBK" w:hAnsi="方正黑体_GBK" w:eastAsia="方正黑体_GBK" w:cs="方正黑体_GBK"/>
          <w:color w:val="000000" w:themeColor="text1"/>
          <w:sz w:val="32"/>
          <w:szCs w:val="32"/>
          <w14:textFill>
            <w14:solidFill>
              <w14:schemeClr w14:val="tx1"/>
            </w14:solidFill>
          </w14:textFill>
        </w:rPr>
        <w:t xml:space="preserve">二、选题方向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总书记关于政德建设的重要论述为根本遵循，从大足石刻文化中、大足红色资源文化中提炼政德文化元素，围绕大足石刻文化和红色文化政德教育课程体系和课程库建设要求，结合地方发展和学科建设需要选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lang w:val="en-US" w:eastAsia="zh-CN"/>
        </w:rPr>
        <w:t>申报</w:t>
      </w:r>
      <w:r>
        <w:rPr>
          <w:rFonts w:hint="eastAsia" w:ascii="Times New Roman" w:hAnsi="Times New Roman" w:eastAsia="方正黑体_GBK" w:cs="Times New Roman"/>
          <w:b w:val="0"/>
          <w:bCs w:val="0"/>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（一）项目申报者应根据规定的选题方向，自拟题目。课程题目务必简明扼要，有针对性和指向性，且尽量严格控制字数和体现核心关键词。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color w:val="000000"/>
          <w:sz w:val="32"/>
          <w:szCs w:val="32"/>
          <w:lang w:val="en-US" w:eastAsia="zh-CN"/>
        </w:rPr>
      </w:pPr>
      <w:r>
        <w:rPr>
          <w:rFonts w:hint="eastAsia" w:ascii="方正仿宋_GBK" w:hAnsi="方正仿宋_GBK" w:cs="方正仿宋_GBK"/>
          <w:color w:val="000000"/>
          <w:sz w:val="32"/>
          <w:szCs w:val="32"/>
          <w:lang w:val="en-US" w:eastAsia="zh-CN"/>
        </w:rPr>
        <w:t>（二）项目申报单位原则上是区内机关、企事业单位、人民团体、社会团体和在区高等院校，实行自主申报、择优立项原则。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color w:val="000000"/>
          <w:sz w:val="32"/>
          <w:szCs w:val="32"/>
          <w:lang w:val="en-US" w:eastAsia="zh-CN"/>
        </w:rPr>
      </w:pPr>
      <w:r>
        <w:rPr>
          <w:rFonts w:hint="eastAsia" w:ascii="方正仿宋_GBK" w:hAnsi="方正仿宋_GBK" w:cs="方正仿宋_GBK"/>
          <w:color w:val="000000"/>
          <w:sz w:val="32"/>
          <w:szCs w:val="32"/>
          <w:lang w:val="en-US" w:eastAsia="zh-CN"/>
        </w:rPr>
        <w:t>（三）申报以项目组方式进行，项目组以2至</w:t>
      </w:r>
      <w:r>
        <w:rPr>
          <w:rFonts w:hint="default" w:ascii="方正仿宋_GBK" w:hAnsi="方正仿宋_GBK" w:cs="方正仿宋_GBK"/>
          <w:color w:val="000000"/>
          <w:sz w:val="32"/>
          <w:szCs w:val="32"/>
          <w:lang w:eastAsia="zh-CN"/>
        </w:rPr>
        <w:t>5</w:t>
      </w:r>
      <w:r>
        <w:rPr>
          <w:rFonts w:hint="eastAsia" w:ascii="方正仿宋_GBK" w:hAnsi="方正仿宋_GBK" w:cs="方正仿宋_GBK"/>
          <w:color w:val="000000"/>
          <w:sz w:val="32"/>
          <w:szCs w:val="32"/>
          <w:lang w:val="en-US" w:eastAsia="zh-CN"/>
        </w:rPr>
        <w:t>人为宜。项目负责人只能申报1个课题；课题组成员最多可参与其中2个项目的申报。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color w:val="000000"/>
          <w:sz w:val="32"/>
          <w:szCs w:val="32"/>
          <w:lang w:val="en-US" w:eastAsia="zh-CN"/>
        </w:rPr>
        <w:t>（四）鼓励组建团队联</w:t>
      </w:r>
      <w:r>
        <w:rPr>
          <w:rFonts w:hint="eastAsia" w:ascii="方正仿宋_GBK" w:hAnsi="方正仿宋_GBK" w:cs="方正仿宋_GBK"/>
          <w:sz w:val="32"/>
          <w:szCs w:val="32"/>
          <w:lang w:val="en-US" w:eastAsia="zh-CN"/>
        </w:rPr>
        <w:t>合申报项目，原则上团队人数不超过5人（含负责人）且负责人具有独立开发课程和学术研究的能力。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w:t>
      </w:r>
      <w:r>
        <w:rPr>
          <w:rFonts w:hint="default" w:ascii="方正仿宋_GBK" w:hAnsi="方正仿宋_GBK" w:cs="方正仿宋_GBK"/>
          <w:sz w:val="32"/>
          <w:szCs w:val="32"/>
          <w:lang w:eastAsia="zh-CN"/>
        </w:rPr>
        <w:t>五</w:t>
      </w:r>
      <w:r>
        <w:rPr>
          <w:rFonts w:hint="eastAsia" w:ascii="方正仿宋_GBK" w:hAnsi="方正仿宋_GBK" w:cs="方正仿宋_GBK"/>
          <w:sz w:val="32"/>
          <w:szCs w:val="32"/>
          <w:lang w:val="en-US" w:eastAsia="zh-CN"/>
        </w:rPr>
        <w:t>）鼓励开发案例教学类课程。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lang w:val="en-US" w:eastAsia="zh-CN"/>
        </w:rPr>
        <w:t>、相关事项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cs="方正仿宋_GBK"/>
          <w:sz w:val="32"/>
          <w:szCs w:val="32"/>
          <w:lang w:val="en-US" w:eastAsia="zh-CN"/>
        </w:rPr>
      </w:pPr>
      <w:r>
        <w:rPr>
          <w:rFonts w:hint="default" w:ascii="Times New Roman" w:hAnsi="Times New Roman" w:eastAsia="方正楷体_GBK" w:cs="Times New Roman"/>
          <w:color w:val="000000"/>
          <w:sz w:val="32"/>
          <w:szCs w:val="32"/>
          <w:lang w:val="en-US" w:eastAsia="zh-CN"/>
        </w:rPr>
        <w:t>（一）组织申报。</w:t>
      </w:r>
      <w:r>
        <w:rPr>
          <w:rFonts w:hint="eastAsia" w:ascii="方正仿宋_GBK" w:hAnsi="方正仿宋_GBK" w:cs="方正仿宋_GBK"/>
          <w:color w:val="000000"/>
          <w:sz w:val="32"/>
          <w:szCs w:val="32"/>
          <w:lang w:val="en-US" w:eastAsia="zh-CN"/>
        </w:rPr>
        <w:t>区社科联负责接收申报材料，对申报人提交材料进行审核。区内各申报单位具体负责实施，包括组建课题</w:t>
      </w:r>
      <w:r>
        <w:rPr>
          <w:rFonts w:hint="eastAsia" w:ascii="方正仿宋_GBK" w:hAnsi="方正仿宋_GBK" w:cs="方正仿宋_GBK"/>
          <w:sz w:val="32"/>
          <w:szCs w:val="32"/>
          <w:lang w:val="en-US" w:eastAsia="zh-CN"/>
        </w:rPr>
        <w:t>研究团队、开展课题研究、推出课题成果、成果有效转化等具体工作。各申报单位应</w:t>
      </w:r>
      <w:r>
        <w:rPr>
          <w:rFonts w:hint="default" w:ascii="方正仿宋_GBK" w:hAnsi="方正仿宋_GBK" w:cs="方正仿宋_GBK"/>
          <w:sz w:val="32"/>
          <w:szCs w:val="32"/>
          <w:lang w:val="en-US" w:eastAsia="zh-CN"/>
        </w:rPr>
        <w:t>按</w:t>
      </w:r>
      <w:r>
        <w:rPr>
          <w:rFonts w:hint="eastAsia" w:ascii="方正仿宋_GBK" w:hAnsi="方正仿宋_GBK" w:cs="方正仿宋_GBK"/>
          <w:sz w:val="32"/>
          <w:szCs w:val="32"/>
          <w:lang w:val="en-US" w:eastAsia="zh-CN"/>
        </w:rPr>
        <w:t>照</w:t>
      </w:r>
      <w:r>
        <w:rPr>
          <w:rFonts w:hint="default" w:ascii="方正仿宋_GBK" w:hAnsi="方正仿宋_GBK" w:cs="方正仿宋_GBK"/>
          <w:sz w:val="32"/>
          <w:szCs w:val="32"/>
          <w:lang w:val="en-US" w:eastAsia="zh-CN"/>
        </w:rPr>
        <w:t>通知要求，综合考虑师资力量、教学优势，组织教研人员统筹申报，并填写《重庆市大足区</w:t>
      </w:r>
      <w:r>
        <w:rPr>
          <w:rFonts w:hint="eastAsia" w:ascii="方正仿宋_GBK" w:hAnsi="方正仿宋_GBK" w:eastAsia="方正仿宋_GBK" w:cs="方正仿宋_GBK"/>
          <w:sz w:val="32"/>
          <w:szCs w:val="32"/>
          <w:lang w:val="en-US" w:eastAsia="zh-CN"/>
        </w:rPr>
        <w:t>社会科学界联合会大足石刻文化和红色文化政德教育</w:t>
      </w:r>
      <w:r>
        <w:rPr>
          <w:rFonts w:hint="default" w:ascii="方正仿宋_GBK" w:hAnsi="方正仿宋_GBK" w:cs="方正仿宋_GBK"/>
          <w:sz w:val="32"/>
          <w:szCs w:val="32"/>
          <w:lang w:val="en-US" w:eastAsia="zh-CN"/>
        </w:rPr>
        <w:t>课程开发项目申报书》（以下称《申报书》）（附件</w:t>
      </w:r>
      <w:r>
        <w:rPr>
          <w:rFonts w:hint="eastAsia" w:ascii="方正仿宋_GBK" w:hAnsi="方正仿宋_GBK" w:cs="方正仿宋_GBK"/>
          <w:sz w:val="32"/>
          <w:szCs w:val="32"/>
          <w:lang w:val="en-US" w:eastAsia="zh-CN"/>
        </w:rPr>
        <w:t>1</w:t>
      </w:r>
      <w:r>
        <w:rPr>
          <w:rFonts w:hint="default" w:ascii="方正仿宋_GBK" w:hAnsi="方正仿宋_GBK" w:cs="方正仿宋_GBK"/>
          <w:sz w:val="32"/>
          <w:szCs w:val="32"/>
          <w:lang w:val="en-US" w:eastAsia="zh-CN"/>
        </w:rPr>
        <w:t>），</w:t>
      </w:r>
      <w:r>
        <w:rPr>
          <w:rFonts w:hint="eastAsia" w:ascii="方正仿宋_GBK" w:hAnsi="方正仿宋_GBK" w:cs="方正仿宋_GBK"/>
          <w:sz w:val="32"/>
          <w:szCs w:val="32"/>
          <w:lang w:val="en-US" w:eastAsia="zh-CN"/>
        </w:rPr>
        <w:t>一并</w:t>
      </w:r>
      <w:r>
        <w:rPr>
          <w:rFonts w:hint="default" w:ascii="方正仿宋_GBK" w:hAnsi="方正仿宋_GBK" w:cs="方正仿宋_GBK"/>
          <w:sz w:val="32"/>
          <w:szCs w:val="32"/>
          <w:lang w:val="en-US" w:eastAsia="zh-CN"/>
        </w:rPr>
        <w:t>填报</w:t>
      </w:r>
      <w:r>
        <w:rPr>
          <w:rFonts w:hint="eastAsia" w:ascii="方正仿宋_GBK" w:hAnsi="方正仿宋_GBK" w:cs="方正仿宋_GBK"/>
          <w:sz w:val="32"/>
          <w:szCs w:val="32"/>
          <w:lang w:val="en-US" w:eastAsia="zh-CN"/>
        </w:rPr>
        <w:t>提交</w:t>
      </w:r>
      <w:r>
        <w:rPr>
          <w:rFonts w:hint="default" w:ascii="方正仿宋_GBK" w:hAnsi="方正仿宋_GBK" w:cs="方正仿宋_GBK"/>
          <w:sz w:val="32"/>
          <w:szCs w:val="32"/>
          <w:lang w:val="en-US" w:eastAsia="zh-CN"/>
        </w:rPr>
        <w:t>《重庆市大足区社会科学界联合会大足石刻</w:t>
      </w:r>
      <w:r>
        <w:rPr>
          <w:rFonts w:hint="eastAsia" w:ascii="方正仿宋_GBK" w:hAnsi="方正仿宋_GBK" w:cs="方正仿宋_GBK"/>
          <w:sz w:val="32"/>
          <w:szCs w:val="32"/>
          <w:lang w:val="en-US" w:eastAsia="zh-CN"/>
        </w:rPr>
        <w:t>文化和红色文化</w:t>
      </w:r>
      <w:r>
        <w:rPr>
          <w:rFonts w:hint="default" w:ascii="方正仿宋_GBK" w:hAnsi="方正仿宋_GBK" w:cs="方正仿宋_GBK"/>
          <w:sz w:val="32"/>
          <w:szCs w:val="32"/>
          <w:lang w:val="en-US" w:eastAsia="zh-CN"/>
        </w:rPr>
        <w:t>政德教育课程开发</w:t>
      </w:r>
      <w:r>
        <w:rPr>
          <w:rFonts w:hint="default" w:ascii="方正仿宋_GBK" w:hAnsi="方正仿宋_GBK" w:cs="方正仿宋_GBK"/>
          <w:sz w:val="32"/>
          <w:szCs w:val="32"/>
          <w:lang w:eastAsia="zh-CN"/>
        </w:rPr>
        <w:t>申报</w:t>
      </w:r>
      <w:r>
        <w:rPr>
          <w:rFonts w:hint="default" w:ascii="方正仿宋_GBK" w:hAnsi="方正仿宋_GBK" w:cs="方正仿宋_GBK"/>
          <w:sz w:val="32"/>
          <w:szCs w:val="32"/>
          <w:lang w:val="en-US" w:eastAsia="zh-CN"/>
        </w:rPr>
        <w:t>清单》（简称《申报清单》）（附件</w:t>
      </w:r>
      <w:r>
        <w:rPr>
          <w:rFonts w:hint="eastAsia" w:ascii="方正仿宋_GBK" w:hAnsi="方正仿宋_GBK" w:cs="方正仿宋_GBK"/>
          <w:sz w:val="32"/>
          <w:szCs w:val="32"/>
          <w:lang w:val="en-US" w:eastAsia="zh-CN"/>
        </w:rPr>
        <w:t>2</w:t>
      </w:r>
      <w:r>
        <w:rPr>
          <w:rFonts w:hint="default" w:ascii="方正仿宋_GBK" w:hAnsi="方正仿宋_GBK" w:cs="方正仿宋_GBK"/>
          <w:sz w:val="32"/>
          <w:szCs w:val="32"/>
          <w:lang w:val="en-US" w:eastAsia="zh-CN"/>
        </w:rPr>
        <w:t>）。</w:t>
      </w:r>
      <w:r>
        <w:rPr>
          <w:rFonts w:hint="eastAsia" w:ascii="方正仿宋_GBK" w:hAnsi="方正仿宋_GBK" w:cs="方正仿宋_GBK"/>
          <w:sz w:val="32"/>
          <w:szCs w:val="32"/>
          <w:lang w:val="en-US" w:eastAsia="zh-CN"/>
        </w:rPr>
        <w:t>各申报单位要严格质量控制，报送的申报项目不超过5个</w:t>
      </w:r>
      <w:r>
        <w:rPr>
          <w:rFonts w:hint="default" w:ascii="方正仿宋_GBK" w:hAnsi="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cs="方正仿宋_GBK"/>
          <w:sz w:val="32"/>
          <w:szCs w:val="32"/>
          <w:lang w:val="en-US" w:eastAsia="zh-CN"/>
        </w:rPr>
      </w:pPr>
      <w:r>
        <w:rPr>
          <w:rFonts w:hint="default" w:ascii="方正仿宋_GBK" w:hAnsi="方正仿宋_GBK" w:cs="方正仿宋_GBK"/>
          <w:sz w:val="32"/>
          <w:szCs w:val="32"/>
          <w:lang w:val="en-US" w:eastAsia="zh-CN"/>
        </w:rPr>
        <w:t>请于202</w:t>
      </w:r>
      <w:r>
        <w:rPr>
          <w:rFonts w:hint="eastAsia" w:ascii="方正仿宋_GBK" w:hAnsi="方正仿宋_GBK" w:cs="方正仿宋_GBK"/>
          <w:sz w:val="32"/>
          <w:szCs w:val="32"/>
          <w:lang w:val="en-US" w:eastAsia="zh-CN"/>
        </w:rPr>
        <w:t>5</w:t>
      </w:r>
      <w:r>
        <w:rPr>
          <w:rFonts w:hint="default" w:ascii="方正仿宋_GBK" w:hAnsi="方正仿宋_GBK" w:cs="方正仿宋_GBK"/>
          <w:sz w:val="32"/>
          <w:szCs w:val="32"/>
          <w:lang w:val="en-US" w:eastAsia="zh-CN"/>
        </w:rPr>
        <w:t>年</w:t>
      </w:r>
      <w:r>
        <w:rPr>
          <w:rFonts w:hint="eastAsia" w:ascii="方正仿宋_GBK" w:hAnsi="方正仿宋_GBK" w:cs="方正仿宋_GBK"/>
          <w:sz w:val="32"/>
          <w:szCs w:val="32"/>
          <w:lang w:val="en-US" w:eastAsia="zh-CN"/>
        </w:rPr>
        <w:t>4</w:t>
      </w:r>
      <w:r>
        <w:rPr>
          <w:rFonts w:hint="default" w:ascii="方正仿宋_GBK" w:hAnsi="方正仿宋_GBK" w:cs="方正仿宋_GBK"/>
          <w:sz w:val="32"/>
          <w:szCs w:val="32"/>
          <w:lang w:val="en-US" w:eastAsia="zh-CN"/>
        </w:rPr>
        <w:t>月</w:t>
      </w:r>
      <w:r>
        <w:rPr>
          <w:rFonts w:hint="eastAsia" w:ascii="方正仿宋_GBK" w:hAnsi="方正仿宋_GBK" w:cs="方正仿宋_GBK"/>
          <w:sz w:val="32"/>
          <w:szCs w:val="32"/>
          <w:lang w:val="en-US" w:eastAsia="zh-CN"/>
        </w:rPr>
        <w:t>30</w:t>
      </w:r>
      <w:r>
        <w:rPr>
          <w:rFonts w:hint="default" w:ascii="方正仿宋_GBK" w:hAnsi="方正仿宋_GBK" w:cs="方正仿宋_GBK"/>
          <w:sz w:val="32"/>
          <w:szCs w:val="32"/>
          <w:lang w:val="en-US" w:eastAsia="zh-CN"/>
        </w:rPr>
        <w:t>日（星期</w:t>
      </w:r>
      <w:r>
        <w:rPr>
          <w:rFonts w:hint="eastAsia" w:ascii="方正仿宋_GBK" w:hAnsi="方正仿宋_GBK" w:cs="方正仿宋_GBK"/>
          <w:sz w:val="32"/>
          <w:szCs w:val="32"/>
          <w:lang w:val="en-US" w:eastAsia="zh-CN"/>
        </w:rPr>
        <w:t>三</w:t>
      </w:r>
      <w:r>
        <w:rPr>
          <w:rFonts w:hint="default" w:ascii="方正仿宋_GBK" w:hAnsi="方正仿宋_GBK" w:cs="方正仿宋_GBK"/>
          <w:sz w:val="32"/>
          <w:szCs w:val="32"/>
          <w:lang w:val="en-US" w:eastAsia="zh-CN"/>
        </w:rPr>
        <w:t>）前将《申报书》《申报清单》电子版发送至</w:t>
      </w:r>
      <w:r>
        <w:rPr>
          <w:rFonts w:hint="eastAsia" w:ascii="方正仿宋_GBK" w:hAnsi="方正仿宋_GBK" w:cs="方正仿宋_GBK"/>
          <w:sz w:val="32"/>
          <w:szCs w:val="32"/>
          <w:lang w:val="en-US" w:eastAsia="zh-CN"/>
        </w:rPr>
        <w:t>邮箱350214103@qq.com</w:t>
      </w:r>
      <w:r>
        <w:rPr>
          <w:rFonts w:hint="default" w:ascii="方正仿宋_GBK" w:hAnsi="方正仿宋_GBK" w:cs="方正仿宋_GBK"/>
          <w:sz w:val="32"/>
          <w:szCs w:val="32"/>
          <w:lang w:val="en-US" w:eastAsia="zh-CN"/>
        </w:rPr>
        <w:t>，同时将纸质件寄送</w:t>
      </w:r>
      <w:r>
        <w:rPr>
          <w:rFonts w:hint="eastAsia" w:ascii="方正仿宋_GBK" w:hAnsi="方正仿宋_GBK" w:cs="方正仿宋_GBK"/>
          <w:sz w:val="32"/>
          <w:szCs w:val="32"/>
          <w:lang w:val="en-US" w:eastAsia="zh-CN"/>
        </w:rPr>
        <w:t>至区社科联</w:t>
      </w:r>
      <w:r>
        <w:rPr>
          <w:rFonts w:hint="default" w:ascii="方正仿宋_GBK" w:hAnsi="方正仿宋_GBK" w:cs="方正仿宋_GBK"/>
          <w:sz w:val="32"/>
          <w:szCs w:val="32"/>
          <w:lang w:val="en-US" w:eastAsia="zh-CN"/>
        </w:rPr>
        <w:t>。过期不再受理</w:t>
      </w:r>
      <w:r>
        <w:rPr>
          <w:rFonts w:hint="eastAsia" w:ascii="方正仿宋_GBK" w:hAnsi="方正仿宋_GBK" w:cs="方正仿宋_GBK"/>
          <w:sz w:val="32"/>
          <w:szCs w:val="32"/>
          <w:lang w:val="en-US" w:eastAsia="zh-CN"/>
        </w:rPr>
        <w:t>，同时</w:t>
      </w:r>
      <w:r>
        <w:rPr>
          <w:rFonts w:hint="default" w:ascii="方正仿宋_GBK" w:hAnsi="方正仿宋_GBK" w:cs="方正仿宋_GBK"/>
          <w:sz w:val="32"/>
          <w:szCs w:val="32"/>
          <w:lang w:val="en-US" w:eastAsia="zh-CN"/>
        </w:rPr>
        <w:t>不接受个人申报材料。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default" w:ascii="Times New Roman" w:hAnsi="Times New Roman" w:eastAsia="方正楷体_GBK" w:cs="Times New Roman"/>
          <w:sz w:val="32"/>
          <w:szCs w:val="32"/>
          <w:lang w:val="en-US" w:eastAsia="zh-CN"/>
        </w:rPr>
        <w:t>（二）立项评审。</w:t>
      </w:r>
      <w:r>
        <w:rPr>
          <w:rFonts w:hint="default" w:ascii="方正仿宋_GBK" w:hAnsi="方正仿宋_GBK" w:eastAsia="方正仿宋_GBK" w:cs="方正仿宋_GBK"/>
          <w:b w:val="0"/>
          <w:bCs w:val="0"/>
          <w:sz w:val="32"/>
          <w:szCs w:val="32"/>
          <w:lang w:val="en-US" w:eastAsia="zh-CN"/>
        </w:rPr>
        <w:t>大足石刻</w:t>
      </w:r>
      <w:r>
        <w:rPr>
          <w:rFonts w:hint="default" w:ascii="方正仿宋_GBK" w:hAnsi="方正仿宋_GBK" w:cs="方正仿宋_GBK"/>
          <w:b w:val="0"/>
          <w:bCs w:val="0"/>
          <w:sz w:val="32"/>
          <w:szCs w:val="32"/>
          <w:lang w:eastAsia="zh-CN"/>
        </w:rPr>
        <w:t>文化和红色文化</w:t>
      </w:r>
      <w:r>
        <w:rPr>
          <w:rFonts w:hint="default" w:ascii="方正仿宋_GBK" w:hAnsi="方正仿宋_GBK" w:eastAsia="方正仿宋_GBK" w:cs="方正仿宋_GBK"/>
          <w:b w:val="0"/>
          <w:bCs w:val="0"/>
          <w:sz w:val="32"/>
          <w:szCs w:val="32"/>
          <w:lang w:val="en-US" w:eastAsia="zh-CN"/>
        </w:rPr>
        <w:t>政德教育课程开发</w:t>
      </w:r>
      <w:r>
        <w:rPr>
          <w:rFonts w:hint="eastAsia" w:ascii="方正仿宋_GBK" w:hAnsi="方正仿宋_GBK" w:cs="方正仿宋_GBK"/>
          <w:b w:val="0"/>
          <w:bCs w:val="0"/>
          <w:sz w:val="32"/>
          <w:szCs w:val="32"/>
          <w:lang w:val="en-US" w:eastAsia="zh-CN"/>
        </w:rPr>
        <w:t>以应</w:t>
      </w:r>
      <w:r>
        <w:rPr>
          <w:rFonts w:hint="eastAsia" w:ascii="方正仿宋_GBK" w:hAnsi="方正仿宋_GBK" w:eastAsia="方正仿宋_GBK" w:cs="方正仿宋_GBK"/>
          <w:b w:val="0"/>
          <w:bCs w:val="0"/>
          <w:sz w:val="32"/>
          <w:szCs w:val="32"/>
          <w:lang w:val="en-US" w:eastAsia="zh-CN"/>
        </w:rPr>
        <w:t>用</w:t>
      </w:r>
      <w:r>
        <w:rPr>
          <w:rFonts w:hint="eastAsia" w:ascii="方正仿宋_GBK" w:hAnsi="方正仿宋_GBK" w:cs="方正仿宋_GBK"/>
          <w:b w:val="0"/>
          <w:bCs w:val="0"/>
          <w:sz w:val="32"/>
          <w:szCs w:val="32"/>
          <w:lang w:val="en-US" w:eastAsia="zh-CN"/>
        </w:rPr>
        <w:t>为</w:t>
      </w:r>
      <w:r>
        <w:rPr>
          <w:rFonts w:hint="default" w:ascii="方正仿宋_GBK" w:hAnsi="方正仿宋_GBK" w:eastAsia="方正仿宋_GBK" w:cs="方正仿宋_GBK"/>
          <w:b w:val="0"/>
          <w:bCs w:val="0"/>
          <w:sz w:val="32"/>
          <w:szCs w:val="32"/>
          <w:lang w:val="en-US" w:eastAsia="zh-CN"/>
        </w:rPr>
        <w:t>目的，坚持质量为先、宁缺毋滥、总量控制原则。</w:t>
      </w:r>
      <w:r>
        <w:rPr>
          <w:rFonts w:hint="eastAsia" w:ascii="方正仿宋_GBK" w:hAnsi="方正仿宋_GBK" w:eastAsia="方正仿宋_GBK" w:cs="方正仿宋_GBK"/>
          <w:b w:val="0"/>
          <w:bCs w:val="0"/>
          <w:sz w:val="32"/>
          <w:szCs w:val="32"/>
          <w:lang w:val="en-US" w:eastAsia="zh-CN"/>
        </w:rPr>
        <w:t>区社科联</w:t>
      </w:r>
      <w:r>
        <w:rPr>
          <w:rFonts w:hint="default" w:ascii="方正仿宋_GBK" w:hAnsi="方正仿宋_GBK" w:eastAsia="方正仿宋_GBK" w:cs="方正仿宋_GBK"/>
          <w:b w:val="0"/>
          <w:bCs w:val="0"/>
          <w:sz w:val="32"/>
          <w:szCs w:val="32"/>
          <w:lang w:val="en-US" w:eastAsia="zh-CN"/>
        </w:rPr>
        <w:t>将聘请</w:t>
      </w:r>
      <w:r>
        <w:rPr>
          <w:rFonts w:hint="eastAsia" w:ascii="方正仿宋_GBK" w:hAnsi="方正仿宋_GBK" w:eastAsia="方正仿宋_GBK" w:cs="方正仿宋_GBK"/>
          <w:b w:val="0"/>
          <w:bCs w:val="0"/>
          <w:sz w:val="32"/>
          <w:szCs w:val="32"/>
          <w:lang w:val="en-US" w:eastAsia="zh-CN"/>
        </w:rPr>
        <w:t>有关</w:t>
      </w:r>
      <w:r>
        <w:rPr>
          <w:rFonts w:hint="default" w:ascii="方正仿宋_GBK" w:hAnsi="方正仿宋_GBK" w:eastAsia="方正仿宋_GBK" w:cs="方正仿宋_GBK"/>
          <w:b w:val="0"/>
          <w:bCs w:val="0"/>
          <w:sz w:val="32"/>
          <w:szCs w:val="32"/>
          <w:lang w:val="en-US" w:eastAsia="zh-CN"/>
        </w:rPr>
        <w:t>专家对申报项目匿名严格评审，对申报中弄虚作假、抄袭剽窃等行为，一经发现，取消当次申报资格。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经评审同意的项目，</w:t>
      </w:r>
      <w:r>
        <w:rPr>
          <w:rFonts w:hint="eastAsia" w:ascii="方正仿宋_GBK" w:hAnsi="方正仿宋_GBK" w:eastAsia="方正仿宋_GBK" w:cs="方正仿宋_GBK"/>
          <w:b w:val="0"/>
          <w:bCs w:val="0"/>
          <w:sz w:val="32"/>
          <w:szCs w:val="32"/>
          <w:lang w:val="en-US" w:eastAsia="zh-CN"/>
        </w:rPr>
        <w:t>区社科联</w:t>
      </w:r>
      <w:r>
        <w:rPr>
          <w:rFonts w:hint="default" w:ascii="方正仿宋_GBK" w:hAnsi="方正仿宋_GBK" w:eastAsia="方正仿宋_GBK" w:cs="方正仿宋_GBK"/>
          <w:b w:val="0"/>
          <w:bCs w:val="0"/>
          <w:sz w:val="32"/>
          <w:szCs w:val="32"/>
          <w:lang w:val="en-US" w:eastAsia="zh-CN"/>
        </w:rPr>
        <w:t>将及时通知</w:t>
      </w:r>
      <w:r>
        <w:rPr>
          <w:rFonts w:hint="eastAsia" w:ascii="方正仿宋_GBK" w:hAnsi="方正仿宋_GBK" w:eastAsia="方正仿宋_GBK" w:cs="方正仿宋_GBK"/>
          <w:b w:val="0"/>
          <w:bCs w:val="0"/>
          <w:sz w:val="32"/>
          <w:szCs w:val="32"/>
          <w:lang w:val="en-US" w:eastAsia="zh-CN"/>
        </w:rPr>
        <w:t>各申报单位</w:t>
      </w:r>
      <w:r>
        <w:rPr>
          <w:rFonts w:hint="default"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各申报单位</w:t>
      </w:r>
      <w:r>
        <w:rPr>
          <w:rFonts w:hint="default" w:ascii="方正仿宋_GBK" w:hAnsi="方正仿宋_GBK" w:eastAsia="方正仿宋_GBK" w:cs="方正仿宋_GBK"/>
          <w:b w:val="0"/>
          <w:bCs w:val="0"/>
          <w:sz w:val="32"/>
          <w:szCs w:val="32"/>
          <w:lang w:val="en-US" w:eastAsia="zh-CN"/>
        </w:rPr>
        <w:t>要</w:t>
      </w:r>
      <w:r>
        <w:rPr>
          <w:rFonts w:hint="eastAsia" w:ascii="方正仿宋_GBK" w:hAnsi="方正仿宋_GBK" w:eastAsia="方正仿宋_GBK" w:cs="方正仿宋_GBK"/>
          <w:b w:val="0"/>
          <w:bCs w:val="0"/>
          <w:sz w:val="32"/>
          <w:szCs w:val="32"/>
          <w:lang w:val="en-US" w:eastAsia="zh-CN"/>
        </w:rPr>
        <w:t>过程</w:t>
      </w:r>
      <w:r>
        <w:rPr>
          <w:rFonts w:hint="default" w:ascii="方正仿宋_GBK" w:hAnsi="方正仿宋_GBK" w:eastAsia="方正仿宋_GBK" w:cs="方正仿宋_GBK"/>
          <w:b w:val="0"/>
          <w:bCs w:val="0"/>
          <w:sz w:val="32"/>
          <w:szCs w:val="32"/>
          <w:lang w:val="en-US" w:eastAsia="zh-CN"/>
        </w:rPr>
        <w:t>加强管理、指导，督促负责人按期高质量完成项目。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楷体_GBK" w:cs="Times New Roman"/>
          <w:sz w:val="32"/>
          <w:szCs w:val="32"/>
          <w:lang w:val="en-US" w:eastAsia="zh-CN"/>
        </w:rPr>
        <w:t>（三）结项评审。</w:t>
      </w:r>
      <w:r>
        <w:rPr>
          <w:rFonts w:hint="eastAsia" w:ascii="方正仿宋_GBK" w:hAnsi="方正仿宋_GBK" w:eastAsia="方正仿宋_GBK" w:cs="方正仿宋_GBK"/>
          <w:b w:val="0"/>
          <w:bCs w:val="0"/>
          <w:sz w:val="32"/>
          <w:szCs w:val="32"/>
          <w:lang w:val="en-US" w:eastAsia="zh-CN"/>
        </w:rPr>
        <w:t>项目</w:t>
      </w:r>
      <w:r>
        <w:rPr>
          <w:rFonts w:hint="eastAsia" w:ascii="方正仿宋_GBK" w:hAnsi="方正仿宋_GBK" w:eastAsia="方正仿宋_GBK" w:cs="方正仿宋_GBK"/>
          <w:sz w:val="32"/>
          <w:szCs w:val="32"/>
          <w:lang w:val="en-US" w:eastAsia="zh-CN"/>
        </w:rPr>
        <w:t>于</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sz w:val="32"/>
          <w:szCs w:val="32"/>
          <w:lang w:val="en-US" w:eastAsia="zh-CN"/>
        </w:rPr>
        <w:t>025年9月30日（星期四）前结项。原则上不得延期，特殊情况须向区社科联申请，经批准同意后，方可纳入下一轮评审。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项目结项时须完成“教学大纲”和“课程讲稿”。“教学大纲”字数控制在1000字左右；“课程讲稿”要求结构清晰、内容均衡、标题精准，原则上不少于6000字。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区社科联</w:t>
      </w:r>
      <w:r>
        <w:rPr>
          <w:rFonts w:hint="default" w:ascii="方正仿宋_GBK" w:hAnsi="方正仿宋_GBK" w:eastAsia="方正仿宋_GBK" w:cs="方正仿宋_GBK"/>
          <w:sz w:val="32"/>
          <w:szCs w:val="32"/>
          <w:lang w:val="en-US" w:eastAsia="zh-CN"/>
        </w:rPr>
        <w:t>聘请</w:t>
      </w:r>
      <w:r>
        <w:rPr>
          <w:rFonts w:hint="eastAsia" w:ascii="方正仿宋_GBK" w:hAnsi="方正仿宋_GBK" w:eastAsia="方正仿宋_GBK" w:cs="方正仿宋_GBK"/>
          <w:sz w:val="32"/>
          <w:szCs w:val="32"/>
          <w:lang w:val="en-US" w:eastAsia="zh-CN"/>
        </w:rPr>
        <w:t>有关</w:t>
      </w:r>
      <w:r>
        <w:rPr>
          <w:rFonts w:hint="default" w:ascii="方正仿宋_GBK" w:hAnsi="方正仿宋_GBK" w:eastAsia="方正仿宋_GBK" w:cs="方正仿宋_GBK"/>
          <w:sz w:val="32"/>
          <w:szCs w:val="32"/>
          <w:lang w:val="en-US" w:eastAsia="zh-CN"/>
        </w:rPr>
        <w:t>专家对</w:t>
      </w:r>
      <w:r>
        <w:rPr>
          <w:rFonts w:hint="eastAsia" w:ascii="方正仿宋_GBK" w:hAnsi="方正仿宋_GBK" w:eastAsia="方正仿宋_GBK" w:cs="方正仿宋_GBK"/>
          <w:sz w:val="32"/>
          <w:szCs w:val="32"/>
          <w:lang w:val="en-US" w:eastAsia="zh-CN"/>
        </w:rPr>
        <w:t>各申报单位</w:t>
      </w:r>
      <w:r>
        <w:rPr>
          <w:rFonts w:hint="default" w:ascii="方正仿宋_GBK" w:hAnsi="方正仿宋_GBK" w:eastAsia="方正仿宋_GBK" w:cs="方正仿宋_GBK"/>
          <w:sz w:val="32"/>
          <w:szCs w:val="32"/>
          <w:lang w:val="en-US" w:eastAsia="zh-CN"/>
        </w:rPr>
        <w:t>提交的</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教学大纲</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课程讲稿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匿名评审。项目评审结果分为不合格、合格、良好、优秀四个等次。</w:t>
      </w:r>
      <w:r>
        <w:rPr>
          <w:rFonts w:hint="eastAsia" w:ascii="方正仿宋_GBK" w:hAnsi="方正仿宋_GBK" w:eastAsia="方正仿宋_GBK" w:cs="方正仿宋_GBK"/>
          <w:sz w:val="32"/>
          <w:szCs w:val="32"/>
          <w:lang w:val="en-US" w:eastAsia="zh-CN"/>
        </w:rPr>
        <w:t>不合格者，不予结项。</w:t>
      </w:r>
    </w:p>
    <w:p>
      <w:pPr>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eastAsia" w:ascii="方正仿宋_GBK" w:hAnsi="方正仿宋_GBK" w:cs="方正仿宋_GBK"/>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sz w:val="32"/>
          <w:szCs w:val="32"/>
          <w:lang w:val="en-US" w:eastAsia="zh-CN"/>
        </w:rPr>
        <w:t>（四）成果使用。</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研究成果应</w:t>
      </w:r>
      <w:r>
        <w:rPr>
          <w:rFonts w:hint="eastAsia" w:ascii="方正仿宋_GBK" w:hAnsi="方正仿宋_GBK" w:cs="方正仿宋_GBK"/>
          <w:b w:val="0"/>
          <w:bCs w:val="0"/>
          <w:color w:val="000000" w:themeColor="text1"/>
          <w:sz w:val="32"/>
          <w:szCs w:val="32"/>
          <w:lang w:val="en-US" w:eastAsia="zh-CN"/>
          <w14:textFill>
            <w14:solidFill>
              <w14:schemeClr w14:val="tx1"/>
            </w14:solidFill>
          </w14:textFill>
        </w:rPr>
        <w:t>当</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符合意识形态</w:t>
      </w:r>
      <w:r>
        <w:rPr>
          <w:rFonts w:hint="eastAsia" w:ascii="方正仿宋_GBK" w:hAnsi="方正仿宋_GBK" w:cs="方正仿宋_GBK"/>
          <w:b w:val="0"/>
          <w:bCs w:val="0"/>
          <w:color w:val="000000" w:themeColor="text1"/>
          <w:sz w:val="32"/>
          <w:szCs w:val="32"/>
          <w:lang w:val="en-US" w:eastAsia="zh-CN"/>
          <w14:textFill>
            <w14:solidFill>
              <w14:schemeClr w14:val="tx1"/>
            </w14:solidFill>
          </w14:textFill>
        </w:rPr>
        <w:t>安全</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要求。</w:t>
      </w:r>
      <w:r>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区社科联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汇编评审结项的成果，并供交流使用；结项课程纳入</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课程库</w:t>
      </w:r>
      <w:r>
        <w:rPr>
          <w:rFonts w:hint="eastAsia" w:ascii="Times New Roman" w:hAnsi="Times New Roman" w:cs="Times New Roman"/>
          <w:color w:val="000000" w:themeColor="text1"/>
          <w:sz w:val="32"/>
          <w:szCs w:val="32"/>
          <w:lang w:val="en-US" w:eastAsia="zh-CN"/>
          <w14:textFill>
            <w14:solidFill>
              <w14:schemeClr w14:val="tx1"/>
            </w14:solidFill>
          </w14:textFill>
        </w:rPr>
        <w:t>”，择优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推荐使用，</w:t>
      </w:r>
      <w:r>
        <w:rPr>
          <w:rFonts w:hint="eastAsia" w:ascii="Times New Roman" w:hAnsi="Times New Roman" w:cs="Times New Roman"/>
          <w:color w:val="000000" w:themeColor="text1"/>
          <w:sz w:val="32"/>
          <w:szCs w:val="32"/>
          <w:lang w:val="en-US" w:eastAsia="zh-CN"/>
          <w14:textFill>
            <w14:solidFill>
              <w14:schemeClr w14:val="tx1"/>
            </w14:solidFill>
          </w14:textFill>
        </w:rPr>
        <w:t>丰富大足石刻文化和红色文化政德教育</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课程体系</w:t>
      </w:r>
      <w:r>
        <w:rPr>
          <w:rFonts w:hint="eastAsia" w:ascii="Times New Roman" w:hAnsi="Times New Roman" w:cs="Times New Roman"/>
          <w:color w:val="000000" w:themeColor="text1"/>
          <w:sz w:val="32"/>
          <w:szCs w:val="32"/>
          <w:lang w:val="en-US" w:eastAsia="zh-CN"/>
          <w14:textFill>
            <w14:solidFill>
              <w14:schemeClr w14:val="tx1"/>
            </w14:solidFill>
          </w14:textFill>
        </w:rPr>
        <w:t>和课程库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（五）经费资助。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结项后，区社科联按照大足区财务管理规定执行，对</w:t>
      </w:r>
      <w:r>
        <w:rPr>
          <w:rFonts w:hint="eastAsia" w:ascii="方正仿宋_GBK" w:hAnsi="方正仿宋_GBK" w:cs="方正仿宋_GBK"/>
          <w:color w:val="000000" w:themeColor="text1"/>
          <w:sz w:val="32"/>
          <w:szCs w:val="32"/>
          <w:lang w:val="en-US" w:eastAsia="zh-CN"/>
          <w14:textFill>
            <w14:solidFill>
              <w14:schemeClr w14:val="tx1"/>
            </w14:solidFill>
          </w14:textFill>
        </w:rPr>
        <w:t>结项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项目</w:t>
      </w:r>
      <w:r>
        <w:rPr>
          <w:rFonts w:hint="eastAsia" w:ascii="方正仿宋_GBK" w:hAnsi="方正仿宋_GBK" w:cs="方正仿宋_GBK"/>
          <w:color w:val="000000" w:themeColor="text1"/>
          <w:sz w:val="32"/>
          <w:szCs w:val="32"/>
          <w:lang w:val="en-US" w:eastAsia="zh-CN"/>
          <w14:textFill>
            <w14:solidFill>
              <w14:schemeClr w14:val="tx1"/>
            </w14:solidFill>
          </w14:textFill>
        </w:rPr>
        <w:t>酌情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给予</w:t>
      </w:r>
      <w:r>
        <w:rPr>
          <w:rFonts w:hint="eastAsia" w:ascii="方正仿宋_GBK" w:hAnsi="方正仿宋_GBK" w:cs="方正仿宋_GBK"/>
          <w:color w:val="000000" w:themeColor="text1"/>
          <w:sz w:val="32"/>
          <w:szCs w:val="32"/>
          <w:lang w:val="en-US" w:eastAsia="zh-CN"/>
          <w14:textFill>
            <w14:solidFill>
              <w14:schemeClr w14:val="tx1"/>
            </w14:solidFill>
          </w14:textFill>
        </w:rPr>
        <w:t>一定经费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资</w:t>
      </w:r>
      <w:r>
        <w:rPr>
          <w:rFonts w:hint="eastAsia" w:ascii="方正仿宋_GBK" w:hAnsi="方正仿宋_GBK" w:cs="方正仿宋_GBK"/>
          <w:color w:val="000000" w:themeColor="text1"/>
          <w:sz w:val="32"/>
          <w:szCs w:val="32"/>
          <w:lang w:val="en-US" w:eastAsia="zh-CN"/>
          <w14:textFill>
            <w14:solidFill>
              <w14:schemeClr w14:val="tx1"/>
            </w14:solidFill>
          </w14:textFill>
        </w:rPr>
        <w:t>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94" w:lineRule="exact"/>
        <w:ind w:firstLine="1600" w:firstLineChars="5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联</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系</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人：</w:t>
      </w:r>
      <w:r>
        <w:rPr>
          <w:rFonts w:hint="eastAsia" w:ascii="Times New Roman" w:hAnsi="Times New Roman" w:cs="Times New Roman"/>
          <w:color w:val="000000" w:themeColor="text1"/>
          <w:sz w:val="32"/>
          <w:szCs w:val="32"/>
          <w:lang w:eastAsia="zh-CN"/>
          <w14:textFill>
            <w14:solidFill>
              <w14:schemeClr w14:val="tx1"/>
            </w14:solidFill>
          </w14:textFill>
        </w:rPr>
        <w:t>覃渝钦</w:t>
      </w:r>
    </w:p>
    <w:p>
      <w:pPr>
        <w:keepNext w:val="0"/>
        <w:keepLines w:val="0"/>
        <w:pageBreakBefore w:val="0"/>
        <w:kinsoku/>
        <w:wordWrap/>
        <w:overflowPunct/>
        <w:topLinePunct w:val="0"/>
        <w:autoSpaceDE/>
        <w:autoSpaceDN/>
        <w:bidi w:val="0"/>
        <w:adjustRightInd w:val="0"/>
        <w:snapToGrid w:val="0"/>
        <w:spacing w:line="594" w:lineRule="exact"/>
        <w:ind w:firstLine="1600" w:firstLineChars="5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联系电话：</w:t>
      </w:r>
      <w:r>
        <w:rPr>
          <w:rFonts w:hint="eastAsia" w:ascii="Times New Roman" w:hAnsi="Times New Roman" w:cs="Times New Roman"/>
          <w:color w:val="000000" w:themeColor="text1"/>
          <w:sz w:val="32"/>
          <w:szCs w:val="32"/>
          <w:lang w:val="en-US" w:eastAsia="zh-CN"/>
          <w14:textFill>
            <w14:solidFill>
              <w14:schemeClr w14:val="tx1"/>
            </w14:solidFill>
          </w14:textFill>
        </w:rPr>
        <w:t>19923392028</w:t>
      </w:r>
    </w:p>
    <w:p>
      <w:pPr>
        <w:keepNext w:val="0"/>
        <w:keepLines w:val="0"/>
        <w:pageBreakBefore w:val="0"/>
        <w:kinsoku/>
        <w:wordWrap/>
        <w:overflowPunct/>
        <w:topLinePunct w:val="0"/>
        <w:autoSpaceDE/>
        <w:autoSpaceDN/>
        <w:bidi w:val="0"/>
        <w:adjustRightInd w:val="0"/>
        <w:snapToGrid w:val="0"/>
        <w:spacing w:line="594" w:lineRule="exact"/>
        <w:ind w:firstLine="1600" w:firstLineChars="5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电子邮箱：</w:t>
      </w:r>
      <w:r>
        <w:rPr>
          <w:rFonts w:hint="eastAsia" w:ascii="Times New Roman" w:hAnsi="Times New Roman" w:cs="Times New Roman"/>
          <w:color w:val="000000" w:themeColor="text1"/>
          <w:sz w:val="32"/>
          <w:szCs w:val="32"/>
          <w:lang w:val="en-US" w:eastAsia="zh-CN"/>
          <w14:textFill>
            <w14:solidFill>
              <w14:schemeClr w14:val="tx1"/>
            </w14:solidFill>
          </w14:textFill>
        </w:rPr>
        <w:t>350214103@qq.com</w:t>
      </w:r>
    </w:p>
    <w:p>
      <w:pPr>
        <w:keepNext w:val="0"/>
        <w:keepLines w:val="0"/>
        <w:pageBreakBefore w:val="0"/>
        <w:kinsoku/>
        <w:wordWrap/>
        <w:overflowPunct/>
        <w:topLinePunct w:val="0"/>
        <w:autoSpaceDE/>
        <w:autoSpaceDN/>
        <w:bidi w:val="0"/>
        <w:adjustRightInd w:val="0"/>
        <w:snapToGrid w:val="0"/>
        <w:spacing w:line="594" w:lineRule="exact"/>
        <w:ind w:firstLine="1600" w:firstLineChars="500"/>
        <w:rPr>
          <w:rFonts w:hint="eastAsia" w:ascii="Times New Roman" w:hAnsi="Times New Roman"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通讯地址：重庆市</w:t>
      </w:r>
      <w:r>
        <w:rPr>
          <w:rFonts w:hint="eastAsia" w:ascii="Times New Roman" w:hAnsi="Times New Roman" w:cs="Times New Roman"/>
          <w:color w:val="000000" w:themeColor="text1"/>
          <w:sz w:val="32"/>
          <w:szCs w:val="32"/>
          <w:lang w:val="en-US" w:eastAsia="zh-CN"/>
          <w14:textFill>
            <w14:solidFill>
              <w14:schemeClr w14:val="tx1"/>
            </w14:solidFill>
          </w14:textFill>
        </w:rPr>
        <w:t>大足</w:t>
      </w:r>
      <w:r>
        <w:rPr>
          <w:rFonts w:ascii="Times New Roman" w:hAnsi="Times New Roman" w:eastAsia="方正仿宋_GBK" w:cs="Times New Roman"/>
          <w:color w:val="000000" w:themeColor="text1"/>
          <w:sz w:val="32"/>
          <w:szCs w:val="32"/>
          <w14:textFill>
            <w14:solidFill>
              <w14:schemeClr w14:val="tx1"/>
            </w14:solidFill>
          </w14:textFill>
        </w:rPr>
        <w:t>区</w:t>
      </w:r>
      <w:r>
        <w:rPr>
          <w:rFonts w:hint="eastAsia" w:ascii="Times New Roman" w:hAnsi="Times New Roman" w:cs="Times New Roman"/>
          <w:color w:val="000000" w:themeColor="text1"/>
          <w:sz w:val="32"/>
          <w:szCs w:val="32"/>
          <w:lang w:val="en-US" w:eastAsia="zh-CN"/>
          <w14:textFill>
            <w14:solidFill>
              <w14:schemeClr w14:val="tx1"/>
            </w14:solidFill>
          </w14:textFill>
        </w:rPr>
        <w:t>棠香街道办事处北环二路东段1号</w:t>
      </w:r>
    </w:p>
    <w:p>
      <w:pPr>
        <w:keepNext w:val="0"/>
        <w:keepLines w:val="0"/>
        <w:pageBreakBefore w:val="0"/>
        <w:kinsoku/>
        <w:wordWrap/>
        <w:overflowPunct/>
        <w:topLinePunct w:val="0"/>
        <w:autoSpaceDE/>
        <w:autoSpaceDN/>
        <w:bidi w:val="0"/>
        <w:adjustRightInd w:val="0"/>
        <w:snapToGrid w:val="0"/>
        <w:spacing w:line="594" w:lineRule="exact"/>
        <w:ind w:firstLine="1600" w:firstLineChars="5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邮</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编：40</w:t>
      </w:r>
      <w:r>
        <w:rPr>
          <w:rFonts w:hint="eastAsia" w:ascii="Times New Roman" w:hAnsi="Times New Roman" w:cs="Times New Roman"/>
          <w:color w:val="000000" w:themeColor="text1"/>
          <w:sz w:val="32"/>
          <w:szCs w:val="32"/>
          <w:lang w:val="en-US" w:eastAsia="zh-CN"/>
          <w14:textFill>
            <w14:solidFill>
              <w14:schemeClr w14:val="tx1"/>
            </w14:solidFill>
          </w14:textFill>
        </w:rPr>
        <w:t>2360</w:t>
      </w:r>
    </w:p>
    <w:p>
      <w:pPr>
        <w:pStyle w:val="20"/>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附件</w:t>
      </w:r>
      <w:r>
        <w:rPr>
          <w:rFonts w:hint="eastAsia" w:ascii="方正仿宋_GBK" w:hAnsi="方正仿宋_GBK" w:eastAsia="方正仿宋_GBK" w:cs="方正仿宋_GBK"/>
          <w:sz w:val="32"/>
          <w:szCs w:val="32"/>
          <w:lang w:val="en-US" w:eastAsia="zh-CN"/>
        </w:rPr>
        <w:t>：1. 重庆市</w:t>
      </w:r>
      <w:bookmarkStart w:id="0" w:name="OLE_LINK1"/>
      <w:r>
        <w:rPr>
          <w:rFonts w:hint="eastAsia" w:ascii="方正仿宋_GBK" w:hAnsi="方正仿宋_GBK" w:eastAsia="方正仿宋_GBK" w:cs="方正仿宋_GBK"/>
          <w:sz w:val="32"/>
          <w:szCs w:val="32"/>
          <w:lang w:val="en-US" w:eastAsia="zh-CN"/>
        </w:rPr>
        <w:t>大足区社会科学界联合会大足石刻文化和红色文化政德教育</w:t>
      </w:r>
      <w:bookmarkEnd w:id="0"/>
      <w:r>
        <w:rPr>
          <w:rFonts w:hint="eastAsia" w:ascii="方正仿宋_GBK" w:hAnsi="方正仿宋_GBK" w:eastAsia="方正仿宋_GBK" w:cs="方正仿宋_GBK"/>
          <w:sz w:val="32"/>
          <w:szCs w:val="32"/>
          <w:lang w:val="en-US" w:eastAsia="zh-CN"/>
        </w:rPr>
        <w:t>课程开发项目申报书</w:t>
      </w: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 重庆市大足区社会科学界联合会大足石刻文化和红色文化政德教育课程开发</w:t>
      </w:r>
      <w:r>
        <w:rPr>
          <w:rFonts w:hint="default" w:ascii="方正仿宋_GBK" w:hAnsi="方正仿宋_GBK" w:cs="方正仿宋_GBK"/>
          <w:sz w:val="32"/>
          <w:szCs w:val="32"/>
          <w:lang w:eastAsia="zh-CN"/>
        </w:rPr>
        <w:t>申报</w:t>
      </w:r>
      <w:r>
        <w:rPr>
          <w:rFonts w:hint="eastAsia" w:ascii="方正仿宋_GBK" w:hAnsi="方正仿宋_GBK" w:eastAsia="方正仿宋_GBK" w:cs="方正仿宋_GBK"/>
          <w:sz w:val="32"/>
          <w:szCs w:val="32"/>
          <w:lang w:val="en-US" w:eastAsia="zh-CN"/>
        </w:rPr>
        <w:t>清单</w:t>
      </w:r>
    </w:p>
    <w:p>
      <w:pPr>
        <w:pStyle w:val="20"/>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方正仿宋_GBK" w:hAnsi="方正仿宋_GBK" w:eastAsia="方正仿宋_GBK" w:cs="方正仿宋_GBK"/>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方正仿宋_GBK" w:hAnsi="方正仿宋_GBK" w:eastAsia="方正仿宋_GBK" w:cs="方正仿宋_GBK"/>
          <w:b w:val="0"/>
          <w:bCs w:val="0"/>
          <w:sz w:val="32"/>
          <w:szCs w:val="32"/>
          <w:lang w:val="en-US" w:eastAsia="zh-CN"/>
        </w:rPr>
        <w:t>重庆市大足区社会科学界联合会</w:t>
      </w:r>
    </w:p>
    <w:p>
      <w:pPr>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 xml:space="preserve">                              202</w:t>
      </w:r>
      <w:r>
        <w:rPr>
          <w:rFonts w:hint="eastAsia" w:ascii="方正仿宋_GBK" w:hAnsi="方正仿宋_GBK" w:eastAsia="方正仿宋_GBK" w:cs="方正仿宋_GBK"/>
          <w:b w:val="0"/>
          <w:bCs w:val="0"/>
          <w:sz w:val="32"/>
          <w:szCs w:val="32"/>
          <w:lang w:val="en-US" w:eastAsia="zh-CN"/>
        </w:rPr>
        <w:t>5</w:t>
      </w:r>
      <w:r>
        <w:rPr>
          <w:rFonts w:hint="default" w:ascii="方正仿宋_GBK" w:hAnsi="方正仿宋_GBK" w:eastAsia="方正仿宋_GBK" w:cs="方正仿宋_GBK"/>
          <w:b w:val="0"/>
          <w:bCs w:val="0"/>
          <w:sz w:val="32"/>
          <w:szCs w:val="32"/>
          <w:lang w:val="en-US" w:eastAsia="zh-CN"/>
        </w:rPr>
        <w:t>年</w:t>
      </w:r>
      <w:r>
        <w:rPr>
          <w:rFonts w:hint="eastAsia" w:ascii="方正仿宋_GBK" w:hAnsi="方正仿宋_GBK" w:eastAsia="方正仿宋_GBK" w:cs="方正仿宋_GBK"/>
          <w:b w:val="0"/>
          <w:bCs w:val="0"/>
          <w:sz w:val="32"/>
          <w:szCs w:val="32"/>
          <w:lang w:val="en-US" w:eastAsia="zh-CN"/>
        </w:rPr>
        <w:t>3</w:t>
      </w:r>
      <w:r>
        <w:rPr>
          <w:rFonts w:hint="default" w:ascii="方正仿宋_GBK" w:hAnsi="方正仿宋_GBK" w:eastAsia="方正仿宋_GBK" w:cs="方正仿宋_GBK"/>
          <w:b w:val="0"/>
          <w:bCs w:val="0"/>
          <w:sz w:val="32"/>
          <w:szCs w:val="32"/>
          <w:lang w:val="en-US" w:eastAsia="zh-CN"/>
        </w:rPr>
        <w:t>月</w:t>
      </w:r>
      <w:r>
        <w:rPr>
          <w:rFonts w:hint="eastAsia" w:ascii="方正仿宋_GBK" w:hAnsi="方正仿宋_GBK" w:eastAsia="方正仿宋_GBK" w:cs="方正仿宋_GBK"/>
          <w:b w:val="0"/>
          <w:bCs w:val="0"/>
          <w:sz w:val="32"/>
          <w:szCs w:val="32"/>
          <w:lang w:val="en-US" w:eastAsia="zh-CN"/>
        </w:rPr>
        <w:t>28</w:t>
      </w:r>
      <w:r>
        <w:rPr>
          <w:rFonts w:hint="default" w:ascii="方正仿宋_GBK" w:hAnsi="方正仿宋_GBK" w:eastAsia="方正仿宋_GBK" w:cs="方正仿宋_GBK"/>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br w:type="page"/>
      </w:r>
    </w:p>
    <w:p>
      <w:pPr>
        <w:keepNext w:val="0"/>
        <w:keepLines w:val="0"/>
        <w:pageBreakBefore w:val="0"/>
        <w:kinsoku/>
        <w:wordWrap/>
        <w:overflowPunct/>
        <w:topLinePunct w:val="0"/>
        <w:autoSpaceDE/>
        <w:autoSpaceDN/>
        <w:bidi w:val="0"/>
        <w:spacing w:line="594" w:lineRule="exact"/>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rPr>
        <w:t>附件</w:t>
      </w:r>
      <w:r>
        <w:rPr>
          <w:rFonts w:hint="eastAsia" w:ascii="Times New Roman" w:hAnsi="Times New Roman" w:eastAsia="方正黑体_GBK" w:cs="Times New Roman"/>
          <w:bCs/>
          <w:sz w:val="32"/>
          <w:szCs w:val="32"/>
          <w:lang w:val="en-US" w:eastAsia="zh-CN"/>
        </w:rPr>
        <w:t>1</w:t>
      </w:r>
    </w:p>
    <w:p>
      <w:pPr>
        <w:keepNext w:val="0"/>
        <w:keepLines w:val="0"/>
        <w:pageBreakBefore w:val="0"/>
        <w:kinsoku/>
        <w:wordWrap/>
        <w:overflowPunct/>
        <w:topLinePunct w:val="0"/>
        <w:autoSpaceDE/>
        <w:autoSpaceDN/>
        <w:bidi w:val="0"/>
        <w:spacing w:line="594" w:lineRule="exact"/>
        <w:rPr>
          <w:rFonts w:hint="default" w:ascii="Times New Roman" w:hAnsi="Times New Roman" w:cs="Times New Roman"/>
          <w:lang w:val="en-US" w:eastAsia="zh-CN"/>
        </w:rPr>
      </w:pPr>
    </w:p>
    <w:tbl>
      <w:tblPr>
        <w:tblStyle w:val="11"/>
        <w:tblW w:w="910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1627"/>
        <w:gridCol w:w="1643"/>
        <w:gridCol w:w="1635"/>
        <w:gridCol w:w="1200"/>
        <w:gridCol w:w="18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1183"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登记号</w:t>
            </w:r>
          </w:p>
        </w:tc>
        <w:tc>
          <w:tcPr>
            <w:tcW w:w="1627"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方正仿宋_GBK" w:cs="Times New Roman"/>
                <w:sz w:val="28"/>
                <w:szCs w:val="28"/>
              </w:rPr>
            </w:pPr>
          </w:p>
        </w:tc>
        <w:tc>
          <w:tcPr>
            <w:tcW w:w="1643"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立项</w:t>
            </w:r>
            <w:r>
              <w:rPr>
                <w:rFonts w:hint="default" w:ascii="Times New Roman" w:hAnsi="Times New Roman" w:eastAsia="方正仿宋_GBK" w:cs="Times New Roman"/>
                <w:sz w:val="28"/>
                <w:szCs w:val="28"/>
              </w:rPr>
              <w:t>批准号</w:t>
            </w:r>
          </w:p>
        </w:tc>
        <w:tc>
          <w:tcPr>
            <w:tcW w:w="1635"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方正仿宋_GBK" w:cs="Times New Roman"/>
                <w:sz w:val="28"/>
                <w:szCs w:val="28"/>
              </w:rPr>
            </w:pPr>
          </w:p>
        </w:tc>
        <w:tc>
          <w:tcPr>
            <w:tcW w:w="1200"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结</w:t>
            </w:r>
            <w:r>
              <w:rPr>
                <w:rFonts w:hint="default" w:ascii="Times New Roman" w:hAnsi="Times New Roman" w:eastAsia="方正仿宋_GBK" w:cs="Times New Roman"/>
                <w:sz w:val="28"/>
                <w:szCs w:val="28"/>
              </w:rPr>
              <w:t>项</w:t>
            </w:r>
            <w:r>
              <w:rPr>
                <w:rFonts w:hint="default" w:ascii="Times New Roman" w:hAnsi="Times New Roman" w:eastAsia="方正仿宋_GBK" w:cs="Times New Roman"/>
                <w:sz w:val="28"/>
                <w:szCs w:val="28"/>
                <w:lang w:val="en-US" w:eastAsia="zh-CN"/>
              </w:rPr>
              <w:t>号</w:t>
            </w:r>
          </w:p>
        </w:tc>
        <w:tc>
          <w:tcPr>
            <w:tcW w:w="1815"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方正仿宋_GBK" w:cs="Times New Roman"/>
                <w:sz w:val="28"/>
                <w:szCs w:val="28"/>
              </w:rPr>
            </w:pPr>
          </w:p>
        </w:tc>
      </w:tr>
    </w:tbl>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（上述由</w:t>
      </w:r>
      <w:r>
        <w:rPr>
          <w:rFonts w:hint="eastAsia" w:ascii="Times New Roman" w:hAnsi="Times New Roman" w:cs="Times New Roman"/>
          <w:sz w:val="24"/>
          <w:lang w:val="en-US" w:eastAsia="zh-CN"/>
        </w:rPr>
        <w:t>大足区社科联</w:t>
      </w:r>
      <w:r>
        <w:rPr>
          <w:rFonts w:hint="default" w:ascii="Times New Roman" w:hAnsi="Times New Roman" w:eastAsia="方正仿宋_GBK" w:cs="Times New Roman"/>
          <w:sz w:val="24"/>
        </w:rPr>
        <w:t>填写）</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0"/>
        <w:rPr>
          <w:rFonts w:hint="default" w:ascii="Times New Roman" w:hAnsi="Times New Roman" w:eastAsia="仿宋_GB2312" w:cs="Times New Roman"/>
          <w:b/>
          <w:bCs/>
          <w:sz w:val="48"/>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重庆市大足区社会科学界联合会大足石刻文化</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和红色文化政德教育课程开发项目申报书</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24"/>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tbl>
      <w:tblPr>
        <w:tblStyle w:val="11"/>
        <w:tblW w:w="0" w:type="auto"/>
        <w:tblInd w:w="675"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48"/>
        <w:gridCol w:w="589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48" w:type="dxa"/>
          </w:tcPr>
          <w:p>
            <w:pPr>
              <w:keepNext w:val="0"/>
              <w:keepLines w:val="0"/>
              <w:pageBreakBefore w:val="0"/>
              <w:kinsoku/>
              <w:wordWrap/>
              <w:overflowPunct/>
              <w:topLinePunct w:val="0"/>
              <w:autoSpaceDE/>
              <w:autoSpaceDN/>
              <w:bidi w:val="0"/>
              <w:spacing w:line="594" w:lineRule="exact"/>
              <w:jc w:val="distribute"/>
              <w:rPr>
                <w:rFonts w:hint="eastAsia" w:ascii="方正仿宋_GBK" w:hAnsi="方正仿宋_GBK" w:eastAsia="方正仿宋_GBK" w:cs="方正仿宋_GBK"/>
                <w:sz w:val="36"/>
                <w:szCs w:val="36"/>
              </w:rPr>
            </w:pPr>
          </w:p>
          <w:p>
            <w:pPr>
              <w:keepNext w:val="0"/>
              <w:keepLines w:val="0"/>
              <w:pageBreakBefore w:val="0"/>
              <w:kinsoku/>
              <w:wordWrap/>
              <w:overflowPunct/>
              <w:topLinePunct w:val="0"/>
              <w:autoSpaceDE/>
              <w:autoSpaceDN/>
              <w:bidi w:val="0"/>
              <w:spacing w:line="594" w:lineRule="exact"/>
              <w:jc w:val="distribute"/>
              <w:rPr>
                <w:rFonts w:hint="eastAsia" w:ascii="方正仿宋_GBK" w:hAnsi="方正仿宋_GBK" w:eastAsia="方正仿宋_GBK" w:cs="方正仿宋_GBK"/>
                <w:sz w:val="36"/>
                <w:szCs w:val="36"/>
                <w:u w:val="single"/>
              </w:rPr>
            </w:pPr>
            <w:r>
              <w:rPr>
                <w:rFonts w:hint="eastAsia" w:ascii="方正仿宋_GBK" w:hAnsi="方正仿宋_GBK" w:eastAsia="方正仿宋_GBK" w:cs="方正仿宋_GBK"/>
                <w:sz w:val="36"/>
                <w:szCs w:val="36"/>
                <w:lang w:val="en-US" w:eastAsia="zh-CN"/>
              </w:rPr>
              <w:t>项目</w:t>
            </w:r>
            <w:r>
              <w:rPr>
                <w:rFonts w:hint="eastAsia" w:ascii="方正仿宋_GBK" w:hAnsi="方正仿宋_GBK" w:eastAsia="方正仿宋_GBK" w:cs="方正仿宋_GBK"/>
                <w:sz w:val="36"/>
                <w:szCs w:val="36"/>
              </w:rPr>
              <w:t>名称</w:t>
            </w:r>
          </w:p>
        </w:tc>
        <w:tc>
          <w:tcPr>
            <w:tcW w:w="5899" w:type="dxa"/>
            <w:vAlign w:val="bottom"/>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48" w:type="dxa"/>
          </w:tcPr>
          <w:p>
            <w:pPr>
              <w:keepNext w:val="0"/>
              <w:keepLines w:val="0"/>
              <w:pageBreakBefore w:val="0"/>
              <w:kinsoku/>
              <w:wordWrap/>
              <w:overflowPunct/>
              <w:topLinePunct w:val="0"/>
              <w:autoSpaceDE/>
              <w:autoSpaceDN/>
              <w:bidi w:val="0"/>
              <w:spacing w:line="594" w:lineRule="exact"/>
              <w:ind w:firstLine="720" w:firstLineChars="200"/>
              <w:jc w:val="distribute"/>
              <w:rPr>
                <w:rFonts w:hint="eastAsia" w:ascii="方正仿宋_GBK" w:hAnsi="方正仿宋_GBK" w:eastAsia="方正仿宋_GBK" w:cs="方正仿宋_GBK"/>
                <w:sz w:val="36"/>
                <w:szCs w:val="36"/>
              </w:rPr>
            </w:pPr>
          </w:p>
          <w:p>
            <w:pPr>
              <w:keepNext w:val="0"/>
              <w:keepLines w:val="0"/>
              <w:pageBreakBefore w:val="0"/>
              <w:kinsoku/>
              <w:wordWrap/>
              <w:overflowPunct/>
              <w:topLinePunct w:val="0"/>
              <w:autoSpaceDE/>
              <w:autoSpaceDN/>
              <w:bidi w:val="0"/>
              <w:spacing w:line="594" w:lineRule="exact"/>
              <w:jc w:val="distribute"/>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负责人</w:t>
            </w:r>
          </w:p>
        </w:tc>
        <w:tc>
          <w:tcPr>
            <w:tcW w:w="5899" w:type="dxa"/>
            <w:vAlign w:val="bottom"/>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48" w:type="dxa"/>
            <w:tcBorders>
              <w:bottom w:val="single" w:color="auto" w:sz="4" w:space="0"/>
            </w:tcBorders>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lang w:val="en-US" w:eastAsia="zh-CN"/>
              </w:rPr>
              <w:t>申报</w:t>
            </w:r>
            <w:r>
              <w:rPr>
                <w:rFonts w:hint="eastAsia" w:ascii="方正仿宋_GBK" w:hAnsi="方正仿宋_GBK" w:eastAsia="方正仿宋_GBK" w:cs="方正仿宋_GBK"/>
                <w:sz w:val="36"/>
                <w:szCs w:val="36"/>
              </w:rPr>
              <w:t>单位</w:t>
            </w:r>
          </w:p>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lang w:eastAsia="zh-CN"/>
              </w:rPr>
              <w:t>（</w:t>
            </w:r>
            <w:r>
              <w:rPr>
                <w:rFonts w:hint="eastAsia" w:ascii="方正仿宋_GBK" w:hAnsi="方正仿宋_GBK" w:eastAsia="方正仿宋_GBK" w:cs="方正仿宋_GBK"/>
                <w:sz w:val="36"/>
                <w:szCs w:val="36"/>
                <w:lang w:val="en-US" w:eastAsia="zh-CN"/>
              </w:rPr>
              <w:t>盖章</w:t>
            </w:r>
            <w:r>
              <w:rPr>
                <w:rFonts w:hint="eastAsia" w:ascii="方正仿宋_GBK" w:hAnsi="方正仿宋_GBK" w:eastAsia="方正仿宋_GBK" w:cs="方正仿宋_GBK"/>
                <w:sz w:val="36"/>
                <w:szCs w:val="36"/>
                <w:lang w:eastAsia="zh-CN"/>
              </w:rPr>
              <w:t>）</w:t>
            </w:r>
          </w:p>
        </w:tc>
        <w:tc>
          <w:tcPr>
            <w:tcW w:w="5899" w:type="dxa"/>
            <w:tcBorders>
              <w:bottom w:val="single" w:color="auto" w:sz="4" w:space="0"/>
            </w:tcBorders>
            <w:vAlign w:val="bottom"/>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48" w:type="dxa"/>
            <w:tcBorders>
              <w:top w:val="single" w:color="auto" w:sz="4" w:space="0"/>
              <w:bottom w:val="single" w:color="auto" w:sz="4" w:space="0"/>
            </w:tcBorders>
          </w:tcPr>
          <w:p>
            <w:pPr>
              <w:keepNext w:val="0"/>
              <w:keepLines w:val="0"/>
              <w:pageBreakBefore w:val="0"/>
              <w:kinsoku/>
              <w:wordWrap/>
              <w:overflowPunct/>
              <w:topLinePunct w:val="0"/>
              <w:autoSpaceDE/>
              <w:autoSpaceDN/>
              <w:bidi w:val="0"/>
              <w:spacing w:line="594" w:lineRule="exact"/>
              <w:jc w:val="distribute"/>
              <w:rPr>
                <w:rFonts w:hint="eastAsia" w:ascii="方正仿宋_GBK" w:hAnsi="方正仿宋_GBK" w:eastAsia="方正仿宋_GBK" w:cs="方正仿宋_GBK"/>
                <w:sz w:val="36"/>
                <w:szCs w:val="36"/>
              </w:rPr>
            </w:pPr>
          </w:p>
          <w:p>
            <w:pPr>
              <w:keepNext w:val="0"/>
              <w:keepLines w:val="0"/>
              <w:pageBreakBefore w:val="0"/>
              <w:kinsoku/>
              <w:wordWrap/>
              <w:overflowPunct/>
              <w:topLinePunct w:val="0"/>
              <w:autoSpaceDE/>
              <w:autoSpaceDN/>
              <w:bidi w:val="0"/>
              <w:spacing w:line="594" w:lineRule="exact"/>
              <w:jc w:val="distribute"/>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申报日期</w:t>
            </w:r>
          </w:p>
        </w:tc>
        <w:tc>
          <w:tcPr>
            <w:tcW w:w="5899" w:type="dxa"/>
            <w:tcBorders>
              <w:top w:val="single" w:color="auto" w:sz="4" w:space="0"/>
              <w:bottom w:val="single" w:color="auto" w:sz="4" w:space="0"/>
            </w:tcBorders>
            <w:vAlign w:val="bottom"/>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lang w:val="en-US" w:eastAsia="zh-CN"/>
              </w:rPr>
              <w:t xml:space="preserve">  </w:t>
            </w:r>
            <w:r>
              <w:rPr>
                <w:rFonts w:hint="eastAsia" w:ascii="方正仿宋_GBK" w:hAnsi="方正仿宋_GBK" w:eastAsia="方正仿宋_GBK" w:cs="方正仿宋_GBK"/>
                <w:sz w:val="36"/>
                <w:szCs w:val="36"/>
              </w:rPr>
              <w:t xml:space="preserve"> 年    月    日</w:t>
            </w:r>
          </w:p>
        </w:tc>
      </w:tr>
    </w:tbl>
    <w:p>
      <w:pPr>
        <w:keepNext w:val="0"/>
        <w:keepLines w:val="0"/>
        <w:pageBreakBefore w:val="0"/>
        <w:kinsoku/>
        <w:wordWrap/>
        <w:overflowPunct/>
        <w:topLinePunct w:val="0"/>
        <w:autoSpaceDE/>
        <w:autoSpaceDN/>
        <w:bidi w:val="0"/>
        <w:spacing w:line="594" w:lineRule="exact"/>
        <w:ind w:firstLine="720" w:firstLineChars="200"/>
        <w:rPr>
          <w:rFonts w:hint="default" w:ascii="Times New Roman" w:hAnsi="Times New Roman" w:eastAsia="仿宋" w:cs="Times New Roman"/>
          <w:sz w:val="36"/>
          <w:szCs w:val="36"/>
          <w:u w:val="single"/>
        </w:rPr>
      </w:pPr>
    </w:p>
    <w:p>
      <w:pPr>
        <w:keepNext w:val="0"/>
        <w:keepLines w:val="0"/>
        <w:pageBreakBefore w:val="0"/>
        <w:kinsoku/>
        <w:wordWrap/>
        <w:overflowPunct/>
        <w:topLinePunct w:val="0"/>
        <w:autoSpaceDE/>
        <w:autoSpaceDN/>
        <w:bidi w:val="0"/>
        <w:spacing w:line="594" w:lineRule="exact"/>
        <w:ind w:firstLine="720" w:firstLineChars="200"/>
        <w:rPr>
          <w:rFonts w:hint="default" w:ascii="Times New Roman" w:hAnsi="Times New Roman" w:eastAsia="仿宋" w:cs="Times New Roman"/>
          <w:sz w:val="36"/>
          <w:szCs w:val="36"/>
        </w:rPr>
      </w:pPr>
    </w:p>
    <w:p>
      <w:pPr>
        <w:keepNext w:val="0"/>
        <w:keepLines w:val="0"/>
        <w:pageBreakBefore w:val="0"/>
        <w:kinsoku/>
        <w:wordWrap/>
        <w:overflowPunct/>
        <w:topLinePunct w:val="0"/>
        <w:autoSpaceDE/>
        <w:autoSpaceDN/>
        <w:bidi w:val="0"/>
        <w:spacing w:line="594" w:lineRule="exact"/>
        <w:rPr>
          <w:rFonts w:hint="default" w:ascii="Times New Roman" w:hAnsi="Times New Roman" w:eastAsia="仿宋" w:cs="Times New Roman"/>
          <w:sz w:val="36"/>
          <w:szCs w:val="36"/>
        </w:rPr>
      </w:pPr>
    </w:p>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bCs/>
          <w:sz w:val="36"/>
        </w:rPr>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1089" w:rightChars="-33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1.基本信息</w:t>
      </w:r>
    </w:p>
    <w:tbl>
      <w:tblPr>
        <w:tblStyle w:val="11"/>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607"/>
        <w:gridCol w:w="1316"/>
        <w:gridCol w:w="1305"/>
        <w:gridCol w:w="179"/>
        <w:gridCol w:w="1383"/>
        <w:gridCol w:w="127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82" w:type="pct"/>
            <w:vMerge w:val="restar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w:t>
            </w:r>
          </w:p>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w:t>
            </w:r>
          </w:p>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人</w:t>
            </w: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  名</w:t>
            </w:r>
          </w:p>
        </w:tc>
        <w:tc>
          <w:tcPr>
            <w:tcW w:w="704"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698"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835"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682"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民族</w:t>
            </w:r>
          </w:p>
        </w:tc>
        <w:tc>
          <w:tcPr>
            <w:tcW w:w="736"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482" w:type="pct"/>
            <w:vMerge w:val="continue"/>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政治面貌</w:t>
            </w:r>
          </w:p>
        </w:tc>
        <w:tc>
          <w:tcPr>
            <w:tcW w:w="1402"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35"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出生年月</w:t>
            </w:r>
          </w:p>
        </w:tc>
        <w:tc>
          <w:tcPr>
            <w:tcW w:w="1418"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82" w:type="pct"/>
            <w:vMerge w:val="continue"/>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历</w:t>
            </w:r>
          </w:p>
        </w:tc>
        <w:tc>
          <w:tcPr>
            <w:tcW w:w="1402"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35"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  位</w:t>
            </w:r>
          </w:p>
        </w:tc>
        <w:tc>
          <w:tcPr>
            <w:tcW w:w="1418"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482" w:type="pct"/>
            <w:vMerge w:val="continue"/>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  称</w:t>
            </w:r>
          </w:p>
        </w:tc>
        <w:tc>
          <w:tcPr>
            <w:tcW w:w="1402"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35"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  务</w:t>
            </w:r>
          </w:p>
        </w:tc>
        <w:tc>
          <w:tcPr>
            <w:tcW w:w="1418"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482" w:type="pct"/>
            <w:vMerge w:val="continue"/>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  箱</w:t>
            </w:r>
          </w:p>
        </w:tc>
        <w:tc>
          <w:tcPr>
            <w:tcW w:w="1402"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35"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w:t>
            </w:r>
          </w:p>
        </w:tc>
        <w:tc>
          <w:tcPr>
            <w:tcW w:w="1418"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482" w:type="pct"/>
            <w:vMerge w:val="continue"/>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w:t>
            </w:r>
          </w:p>
        </w:tc>
        <w:tc>
          <w:tcPr>
            <w:tcW w:w="3657" w:type="pct"/>
            <w:gridSpan w:val="6"/>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482" w:type="pct"/>
            <w:vMerge w:val="continue"/>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研究方向</w:t>
            </w:r>
          </w:p>
        </w:tc>
        <w:tc>
          <w:tcPr>
            <w:tcW w:w="3657" w:type="pct"/>
            <w:gridSpan w:val="6"/>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82"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  名</w:t>
            </w:r>
          </w:p>
        </w:tc>
        <w:tc>
          <w:tcPr>
            <w:tcW w:w="704" w:type="pct"/>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年月</w:t>
            </w:r>
          </w:p>
        </w:tc>
        <w:tc>
          <w:tcPr>
            <w:tcW w:w="794" w:type="pct"/>
            <w:gridSpan w:val="2"/>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职称</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职务</w:t>
            </w:r>
          </w:p>
        </w:tc>
        <w:tc>
          <w:tcPr>
            <w:tcW w:w="2158" w:type="pct"/>
            <w:gridSpan w:val="3"/>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82"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04"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94"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2158" w:type="pct"/>
            <w:gridSpan w:val="3"/>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82"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p>
        </w:tc>
        <w:tc>
          <w:tcPr>
            <w:tcW w:w="860"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04" w:type="pct"/>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94" w:type="pct"/>
            <w:gridSpan w:val="2"/>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2158" w:type="pct"/>
            <w:gridSpan w:val="3"/>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482" w:type="pct"/>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860" w:type="pct"/>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04" w:type="pct"/>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94" w:type="pct"/>
            <w:gridSpan w:val="2"/>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2158" w:type="pct"/>
            <w:gridSpan w:val="3"/>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482" w:type="pct"/>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860" w:type="pct"/>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04" w:type="pct"/>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94" w:type="pct"/>
            <w:gridSpan w:val="2"/>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2158" w:type="pct"/>
            <w:gridSpan w:val="3"/>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046" w:type="pct"/>
            <w:gridSpan w:val="3"/>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是否同意成果汇编交流</w:t>
            </w:r>
          </w:p>
        </w:tc>
        <w:tc>
          <w:tcPr>
            <w:tcW w:w="2953" w:type="pct"/>
            <w:gridSpan w:val="5"/>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342" w:type="pct"/>
            <w:gridSpan w:val="2"/>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帐户（对公）</w:t>
            </w:r>
          </w:p>
        </w:tc>
        <w:tc>
          <w:tcPr>
            <w:tcW w:w="1498" w:type="pct"/>
            <w:gridSpan w:val="3"/>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c>
          <w:tcPr>
            <w:tcW w:w="740" w:type="pct"/>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开户行</w:t>
            </w:r>
          </w:p>
        </w:tc>
        <w:tc>
          <w:tcPr>
            <w:tcW w:w="1418" w:type="pct"/>
            <w:gridSpan w:val="2"/>
            <w:tcBorders>
              <w:bottom w:val="single" w:color="auto" w:sz="4" w:space="0"/>
            </w:tcBorders>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bl>
    <w:p>
      <w:pPr>
        <w:keepNext w:val="0"/>
        <w:keepLines w:val="0"/>
        <w:pageBreakBefore w:val="0"/>
        <w:kinsoku/>
        <w:wordWrap/>
        <w:overflowPunct/>
        <w:topLinePunct w:val="0"/>
        <w:autoSpaceDE/>
        <w:autoSpaceDN/>
        <w:bidi w:val="0"/>
        <w:spacing w:line="594" w:lineRule="exact"/>
        <w:rPr>
          <w:rFonts w:hint="default" w:ascii="Times New Roman" w:hAnsi="Times New Roman" w:cs="Times New Roman"/>
          <w:lang w:val="en-US" w:eastAsia="zh-CN"/>
        </w:rPr>
        <w:sectPr>
          <w:footerReference r:id="rId4" w:type="default"/>
          <w:pgSz w:w="11906" w:h="16838"/>
          <w:pgMar w:top="1984" w:right="1446" w:bottom="1644" w:left="1446" w:header="851" w:footer="1474" w:gutter="0"/>
          <w:pgNumType w:fmt="numberInDash"/>
          <w:cols w:space="0" w:num="1"/>
          <w:docGrid w:type="lines" w:linePitch="33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1089" w:rightChars="-33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2.项目开发基础（此项可增加页面，但务必整页增加）</w:t>
      </w:r>
    </w:p>
    <w:tbl>
      <w:tblPr>
        <w:tblStyle w:val="11"/>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9720"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ind w:right="68"/>
              <w:jc w:val="left"/>
              <w:textAlignment w:val="auto"/>
              <w:rPr>
                <w:rFonts w:hint="default" w:ascii="Times New Roman" w:hAnsi="Times New Roman" w:eastAsia="方正仿宋_GBK" w:cs="Times New Roman"/>
                <w:b w:val="0"/>
                <w:bCs w:val="0"/>
                <w:kern w:val="2"/>
                <w:sz w:val="24"/>
                <w:szCs w:val="24"/>
                <w:lang w:val="en-US" w:eastAsia="zh-CN" w:bidi="ar-SA"/>
              </w:rPr>
            </w:pPr>
            <w:r>
              <w:rPr>
                <w:rFonts w:hint="default" w:ascii="Times New Roman" w:hAnsi="Times New Roman" w:eastAsia="方正仿宋_GBK" w:cs="Times New Roman"/>
                <w:b w:val="0"/>
                <w:bCs w:val="0"/>
                <w:kern w:val="2"/>
                <w:sz w:val="24"/>
                <w:szCs w:val="24"/>
                <w:lang w:val="en-US" w:eastAsia="zh-CN" w:bidi="ar-SA"/>
              </w:rPr>
              <w:t>请填写负责人及成员近年来与申报课程紧密相关的讲授课程、研究课题、科研论文等情况。</w:t>
            </w: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p>
            <w:pPr>
              <w:pStyle w:val="20"/>
              <w:keepNext w:val="0"/>
              <w:keepLines w:val="0"/>
              <w:pageBreakBefore w:val="0"/>
              <w:kinsoku/>
              <w:wordWrap/>
              <w:overflowPunct/>
              <w:topLinePunct w:val="0"/>
              <w:autoSpaceDE/>
              <w:autoSpaceDN/>
              <w:bidi w:val="0"/>
              <w:spacing w:line="594" w:lineRule="exact"/>
              <w:ind w:left="0" w:leftChars="0" w:firstLine="0" w:firstLineChars="0"/>
              <w:rPr>
                <w:rFonts w:hint="default" w:ascii="Times New Roman" w:hAnsi="Times New Roman" w:cs="Times New Roman"/>
              </w:rPr>
            </w:pPr>
          </w:p>
        </w:tc>
      </w:tr>
    </w:tbl>
    <w:p>
      <w:pPr>
        <w:keepNext w:val="0"/>
        <w:keepLines w:val="0"/>
        <w:pageBreakBefore w:val="0"/>
        <w:kinsoku/>
        <w:wordWrap/>
        <w:overflowPunct/>
        <w:topLinePunct w:val="0"/>
        <w:autoSpaceDE/>
        <w:autoSpaceDN/>
        <w:bidi w:val="0"/>
        <w:spacing w:line="594" w:lineRule="exact"/>
        <w:rPr>
          <w:rFonts w:hint="default" w:ascii="Times New Roman" w:hAnsi="Times New Roman" w:eastAsia="仿宋" w:cs="Times New Roman"/>
          <w:b/>
          <w:bCs/>
          <w:sz w:val="28"/>
          <w:lang w:val="en-US" w:eastAsia="zh-CN"/>
        </w:rPr>
      </w:pPr>
      <w:r>
        <w:rPr>
          <w:rFonts w:hint="default" w:ascii="Times New Roman" w:hAnsi="Times New Roman" w:eastAsia="仿宋" w:cs="Times New Roman"/>
          <w:b/>
          <w:bCs/>
          <w:sz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1089" w:rightChars="-33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3.预期成果描述（此项可增加页面，但务必整页增加）</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55"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课程名称</w:t>
            </w:r>
          </w:p>
        </w:tc>
        <w:tc>
          <w:tcPr>
            <w:tcW w:w="7449"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方正仿宋_GBK" w:hAnsi="方正仿宋_GBK" w:eastAsia="方正仿宋_GBK" w:cs="方正仿宋_GBK"/>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55"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选题方向</w:t>
            </w:r>
          </w:p>
        </w:tc>
        <w:tc>
          <w:tcPr>
            <w:tcW w:w="7449" w:type="dxa"/>
            <w:noWrap w:val="0"/>
            <w:vAlign w:val="center"/>
          </w:tcPr>
          <w:p>
            <w:pPr>
              <w:keepNext w:val="0"/>
              <w:keepLines w:val="0"/>
              <w:pageBreakBefore w:val="0"/>
              <w:kinsoku/>
              <w:wordWrap/>
              <w:overflowPunct/>
              <w:topLinePunct w:val="0"/>
              <w:autoSpaceDE/>
              <w:autoSpaceDN/>
              <w:bidi w:val="0"/>
              <w:spacing w:line="594" w:lineRule="exact"/>
              <w:jc w:val="both"/>
              <w:rPr>
                <w:rFonts w:hint="eastAsia" w:ascii="方正仿宋_GBK" w:hAnsi="方正仿宋_GBK" w:eastAsia="方正仿宋_GBK" w:cs="方正仿宋_GBK"/>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noWrap w:val="0"/>
            <w:vAlign w:val="center"/>
          </w:tcPr>
          <w:p>
            <w:pPr>
              <w:keepNext w:val="0"/>
              <w:keepLines w:val="0"/>
              <w:pageBreakBefore w:val="0"/>
              <w:kinsoku/>
              <w:wordWrap/>
              <w:overflowPunct/>
              <w:topLinePunct w:val="0"/>
              <w:autoSpaceDE/>
              <w:autoSpaceDN/>
              <w:bidi w:val="0"/>
              <w:spacing w:line="594" w:lineRule="exact"/>
              <w:jc w:val="center"/>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课程</w:t>
            </w:r>
          </w:p>
          <w:p>
            <w:pPr>
              <w:keepNext w:val="0"/>
              <w:keepLines w:val="0"/>
              <w:pageBreakBefore w:val="0"/>
              <w:kinsoku/>
              <w:wordWrap/>
              <w:overflowPunct/>
              <w:topLinePunct w:val="0"/>
              <w:autoSpaceDE/>
              <w:autoSpaceDN/>
              <w:bidi w:val="0"/>
              <w:spacing w:line="594" w:lineRule="exact"/>
              <w:jc w:val="center"/>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内容</w:t>
            </w:r>
          </w:p>
          <w:p>
            <w:pPr>
              <w:keepNext w:val="0"/>
              <w:keepLines w:val="0"/>
              <w:pageBreakBefore w:val="0"/>
              <w:kinsoku/>
              <w:wordWrap/>
              <w:overflowPunct/>
              <w:topLinePunct w:val="0"/>
              <w:autoSpaceDE/>
              <w:autoSpaceDN/>
              <w:bidi w:val="0"/>
              <w:spacing w:line="594" w:lineRule="exact"/>
              <w:jc w:val="center"/>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提纲</w:t>
            </w:r>
          </w:p>
        </w:tc>
        <w:tc>
          <w:tcPr>
            <w:tcW w:w="7449" w:type="dxa"/>
            <w:noWrap w:val="0"/>
            <w:vAlign w:val="top"/>
          </w:tcPr>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24"/>
                <w:szCs w:val="24"/>
                <w:lang w:val="en-US" w:eastAsia="zh-CN"/>
              </w:rPr>
            </w:pPr>
            <w:r>
              <w:rPr>
                <w:rFonts w:hint="default" w:ascii="方正仿宋_GBK" w:hAnsi="方正仿宋_GBK" w:eastAsia="方正仿宋_GBK" w:cs="方正仿宋_GBK"/>
                <w:b w:val="0"/>
                <w:bCs w:val="0"/>
                <w:sz w:val="24"/>
                <w:szCs w:val="24"/>
                <w:lang w:val="en-US" w:eastAsia="zh-CN"/>
              </w:rPr>
              <w:t>请填写教学框架，至少达二级标题，每级标题下应有概要性文字叙述，要点介绍字数控制在1500—2000字。本页不够可整页增加。</w:t>
            </w: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spacing w:line="594" w:lineRule="exact"/>
              <w:jc w:val="both"/>
              <w:rPr>
                <w:rFonts w:hint="default" w:ascii="方正仿宋_GBK" w:hAnsi="方正仿宋_GBK" w:eastAsia="方正仿宋_GBK" w:cs="方正仿宋_GBK"/>
                <w:b w:val="0"/>
                <w:bCs w:val="0"/>
                <w:sz w:val="32"/>
                <w:szCs w:val="32"/>
                <w:lang w:val="en-US" w:eastAsia="zh-CN"/>
              </w:rPr>
            </w:pPr>
          </w:p>
        </w:tc>
      </w:tr>
    </w:tbl>
    <w:p>
      <w:pPr>
        <w:keepNext w:val="0"/>
        <w:keepLines w:val="0"/>
        <w:pageBreakBefore w:val="0"/>
        <w:kinsoku/>
        <w:wordWrap/>
        <w:overflowPunct/>
        <w:topLinePunct w:val="0"/>
        <w:autoSpaceDE/>
        <w:autoSpaceDN/>
        <w:bidi w:val="0"/>
        <w:spacing w:line="594"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4.审批意见</w:t>
      </w:r>
    </w:p>
    <w:tbl>
      <w:tblPr>
        <w:tblStyle w:val="11"/>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52"/>
        <w:gridCol w:w="7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7" w:hRule="atLeast"/>
        </w:trPr>
        <w:tc>
          <w:tcPr>
            <w:tcW w:w="1752"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申报单位</w:t>
            </w:r>
          </w:p>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b w:val="0"/>
                <w:bCs w:val="0"/>
                <w:sz w:val="32"/>
                <w:szCs w:val="32"/>
                <w:lang w:val="en-US"/>
              </w:rPr>
            </w:pPr>
            <w:r>
              <w:rPr>
                <w:rFonts w:hint="eastAsia" w:ascii="方正仿宋_GBK" w:hAnsi="方正仿宋_GBK" w:eastAsia="方正仿宋_GBK" w:cs="方正仿宋_GBK"/>
                <w:b w:val="0"/>
                <w:bCs w:val="0"/>
                <w:sz w:val="32"/>
                <w:szCs w:val="32"/>
                <w:lang w:val="en-US" w:eastAsia="zh-CN"/>
              </w:rPr>
              <w:t>推荐意见</w:t>
            </w:r>
          </w:p>
        </w:tc>
        <w:tc>
          <w:tcPr>
            <w:tcW w:w="7968" w:type="dxa"/>
            <w:tcBorders>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spacing w:line="594" w:lineRule="exact"/>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经审查，该申</w:t>
            </w:r>
            <w:r>
              <w:rPr>
                <w:rFonts w:hint="eastAsia" w:ascii="方正仿宋_GBK" w:hAnsi="方正仿宋_GBK" w:eastAsia="方正仿宋_GBK" w:cs="方正仿宋_GBK"/>
                <w:sz w:val="32"/>
                <w:szCs w:val="32"/>
                <w:lang w:val="en-US" w:eastAsia="zh-CN"/>
              </w:rPr>
              <w:t>报</w:t>
            </w:r>
            <w:r>
              <w:rPr>
                <w:rFonts w:hint="eastAsia" w:ascii="方正仿宋_GBK" w:hAnsi="方正仿宋_GBK" w:eastAsia="方正仿宋_GBK" w:cs="方正仿宋_GBK"/>
                <w:sz w:val="32"/>
                <w:szCs w:val="32"/>
              </w:rPr>
              <w:t>书所填内容属实，</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负责人和</w:t>
            </w:r>
            <w:r>
              <w:rPr>
                <w:rFonts w:hint="eastAsia" w:ascii="方正仿宋_GBK" w:hAnsi="方正仿宋_GBK" w:eastAsia="方正仿宋_GBK" w:cs="方正仿宋_GBK"/>
                <w:sz w:val="32"/>
                <w:szCs w:val="32"/>
                <w:lang w:val="en-US" w:eastAsia="zh-CN"/>
              </w:rPr>
              <w:t>成员</w:t>
            </w:r>
            <w:r>
              <w:rPr>
                <w:rFonts w:hint="eastAsia" w:ascii="方正仿宋_GBK" w:hAnsi="方正仿宋_GBK" w:eastAsia="方正仿宋_GBK" w:cs="方正仿宋_GBK"/>
                <w:sz w:val="32"/>
                <w:szCs w:val="32"/>
              </w:rPr>
              <w:t>政治业务素质适合承担</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rPr>
              <w:t>课</w:t>
            </w:r>
            <w:r>
              <w:rPr>
                <w:rFonts w:hint="eastAsia" w:ascii="方正仿宋_GBK" w:hAnsi="方正仿宋_GBK" w:eastAsia="方正仿宋_GBK" w:cs="方正仿宋_GBK"/>
                <w:sz w:val="32"/>
                <w:szCs w:val="32"/>
                <w:lang w:val="en-US" w:eastAsia="zh-CN"/>
              </w:rPr>
              <w:t>程开发任务</w:t>
            </w:r>
            <w:r>
              <w:rPr>
                <w:rFonts w:hint="eastAsia" w:ascii="方正仿宋_GBK" w:hAnsi="方正仿宋_GBK" w:eastAsia="方正仿宋_GBK" w:cs="方正仿宋_GBK"/>
                <w:sz w:val="32"/>
                <w:szCs w:val="32"/>
              </w:rPr>
              <w:t>。本单位能够提供完成本课</w:t>
            </w:r>
            <w:r>
              <w:rPr>
                <w:rFonts w:hint="eastAsia" w:ascii="方正仿宋_GBK" w:hAnsi="方正仿宋_GBK" w:eastAsia="方正仿宋_GBK" w:cs="方正仿宋_GBK"/>
                <w:sz w:val="32"/>
                <w:szCs w:val="32"/>
                <w:lang w:val="en-US" w:eastAsia="zh-CN"/>
              </w:rPr>
              <w:t>程开发的</w:t>
            </w:r>
            <w:r>
              <w:rPr>
                <w:rFonts w:hint="eastAsia" w:ascii="方正仿宋_GBK" w:hAnsi="方正仿宋_GBK" w:eastAsia="方正仿宋_GBK" w:cs="方正仿宋_GBK"/>
                <w:sz w:val="32"/>
                <w:szCs w:val="32"/>
              </w:rPr>
              <w:t>时间和条件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同意承担本项目的管理任务和信誉保证。</w:t>
            </w:r>
          </w:p>
          <w:p>
            <w:pPr>
              <w:pStyle w:val="2"/>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推荐立项。</w:t>
            </w:r>
          </w:p>
          <w:p>
            <w:pPr>
              <w:pStyle w:val="2"/>
              <w:keepNext w:val="0"/>
              <w:keepLines w:val="0"/>
              <w:pageBreakBefore w:val="0"/>
              <w:kinsoku/>
              <w:wordWrap/>
              <w:overflowPunct/>
              <w:topLinePunct w:val="0"/>
              <w:autoSpaceDE/>
              <w:autoSpaceDN/>
              <w:bidi w:val="0"/>
              <w:spacing w:line="594" w:lineRule="exact"/>
              <w:ind w:firstLine="420"/>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4" w:lineRule="exact"/>
              <w:ind w:firstLine="960" w:firstLineChars="3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spacing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领导（签字）：           </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公章</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spacing w:line="594" w:lineRule="exact"/>
              <w:ind w:firstLine="1280" w:firstLineChars="4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25" w:hRule="atLeast"/>
        </w:trPr>
        <w:tc>
          <w:tcPr>
            <w:tcW w:w="1752"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评审组</w:t>
            </w:r>
          </w:p>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意  见</w:t>
            </w:r>
          </w:p>
        </w:tc>
        <w:tc>
          <w:tcPr>
            <w:tcW w:w="7968"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spacing w:line="594"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47" w:hRule="atLeast"/>
        </w:trPr>
        <w:tc>
          <w:tcPr>
            <w:tcW w:w="1752"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区社科联</w:t>
            </w:r>
          </w:p>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审  批</w:t>
            </w:r>
          </w:p>
        </w:tc>
        <w:tc>
          <w:tcPr>
            <w:tcW w:w="7968" w:type="dxa"/>
            <w:tcBorders>
              <w:top w:val="single" w:color="auto" w:sz="4" w:space="0"/>
              <w:left w:val="single" w:color="auto" w:sz="4" w:space="0"/>
              <w:bottom w:val="single" w:color="auto" w:sz="4" w:space="0"/>
            </w:tcBorders>
            <w:noWrap w:val="0"/>
            <w:vAlign w:val="bottom"/>
          </w:tcPr>
          <w:p>
            <w:pPr>
              <w:keepNext w:val="0"/>
              <w:keepLines w:val="0"/>
              <w:pageBreakBefore w:val="0"/>
              <w:kinsoku/>
              <w:wordWrap/>
              <w:overflowPunct/>
              <w:topLinePunct w:val="0"/>
              <w:autoSpaceDE/>
              <w:autoSpaceDN/>
              <w:bidi w:val="0"/>
              <w:spacing w:line="594" w:lineRule="exac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20"/>
              <w:keepNext w:val="0"/>
              <w:keepLines w:val="0"/>
              <w:pageBreakBefore w:val="0"/>
              <w:kinsoku/>
              <w:wordWrap/>
              <w:overflowPunct/>
              <w:topLinePunct w:val="0"/>
              <w:autoSpaceDE/>
              <w:autoSpaceDN/>
              <w:bidi w:val="0"/>
              <w:spacing w:line="594" w:lineRule="exact"/>
              <w:rPr>
                <w:rFonts w:hint="eastAsia" w:ascii="方正仿宋_GBK" w:hAnsi="方正仿宋_GBK" w:eastAsia="方正仿宋_GBK" w:cs="方正仿宋_GBK"/>
                <w:sz w:val="32"/>
                <w:szCs w:val="32"/>
              </w:rPr>
            </w:pPr>
          </w:p>
          <w:p>
            <w:pPr>
              <w:pStyle w:val="20"/>
              <w:keepNext w:val="0"/>
              <w:keepLines w:val="0"/>
              <w:pageBreakBefore w:val="0"/>
              <w:kinsoku/>
              <w:wordWrap/>
              <w:overflowPunct/>
              <w:topLinePunct w:val="0"/>
              <w:autoSpaceDE/>
              <w:autoSpaceDN/>
              <w:bidi w:val="0"/>
              <w:spacing w:line="594"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4" w:lineRule="exact"/>
              <w:ind w:firstLine="960" w:firstLineChars="30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公章</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spacing w:line="594" w:lineRule="exact"/>
              <w:ind w:firstLine="960" w:firstLineChars="3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39" w:hRule="atLeast"/>
        </w:trPr>
        <w:tc>
          <w:tcPr>
            <w:tcW w:w="1752"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备注</w:t>
            </w:r>
          </w:p>
        </w:tc>
        <w:tc>
          <w:tcPr>
            <w:tcW w:w="7968"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32"/>
                <w:szCs w:val="32"/>
              </w:rPr>
            </w:pPr>
          </w:p>
        </w:tc>
      </w:tr>
    </w:tbl>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0"/>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rPr>
        <w:t>附件</w:t>
      </w:r>
      <w:r>
        <w:rPr>
          <w:rFonts w:hint="eastAsia" w:ascii="Times New Roman" w:hAnsi="Times New Roman" w:eastAsia="方正黑体_GBK" w:cs="Times New Roman"/>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color w:val="auto"/>
          <w:w w:val="98"/>
          <w:sz w:val="44"/>
          <w:szCs w:val="44"/>
          <w:lang w:val="en-US" w:eastAsia="zh-CN"/>
        </w:rPr>
      </w:pPr>
      <w:r>
        <w:rPr>
          <w:rFonts w:hint="eastAsia" w:ascii="方正小标宋_GBK" w:hAnsi="方正小标宋_GBK" w:eastAsia="方正小标宋_GBK" w:cs="方正小标宋_GBK"/>
          <w:bCs/>
          <w:color w:val="auto"/>
          <w:w w:val="98"/>
          <w:sz w:val="44"/>
          <w:szCs w:val="44"/>
          <w:lang w:val="en-US" w:eastAsia="zh-CN"/>
        </w:rPr>
        <w:t>重庆市大足区社会科学界联合会大足石刻文化和红色文化政德教育课程开发</w:t>
      </w:r>
      <w:r>
        <w:rPr>
          <w:rFonts w:hint="default" w:ascii="方正小标宋_GBK" w:hAnsi="方正小标宋_GBK" w:eastAsia="方正小标宋_GBK" w:cs="方正小标宋_GBK"/>
          <w:bCs/>
          <w:color w:val="auto"/>
          <w:w w:val="98"/>
          <w:sz w:val="44"/>
          <w:szCs w:val="44"/>
          <w:lang w:eastAsia="zh-CN"/>
        </w:rPr>
        <w:t>申报</w:t>
      </w:r>
      <w:r>
        <w:rPr>
          <w:rFonts w:hint="eastAsia" w:ascii="方正小标宋_GBK" w:hAnsi="方正小标宋_GBK" w:eastAsia="方正小标宋_GBK" w:cs="方正小标宋_GBK"/>
          <w:bCs/>
          <w:color w:val="auto"/>
          <w:w w:val="98"/>
          <w:sz w:val="44"/>
          <w:szCs w:val="44"/>
          <w:lang w:val="en-US" w:eastAsia="zh-CN"/>
        </w:rPr>
        <w:t>清单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color w:val="auto"/>
          <w:w w:val="98"/>
          <w:sz w:val="44"/>
          <w:szCs w:val="44"/>
          <w:lang w:val="en-US" w:eastAsia="zh-CN"/>
        </w:rPr>
      </w:pPr>
    </w:p>
    <w:p>
      <w:pPr>
        <w:pStyle w:val="5"/>
        <w:keepNext w:val="0"/>
        <w:keepLines w:val="0"/>
        <w:pageBreakBefore w:val="0"/>
        <w:kinsoku/>
        <w:wordWrap/>
        <w:overflowPunct/>
        <w:topLinePunct w:val="0"/>
        <w:autoSpaceDE/>
        <w:autoSpaceDN/>
        <w:bidi w:val="0"/>
        <w:adjustRightInd/>
        <w:spacing w:line="594" w:lineRule="exact"/>
        <w:rPr>
          <w:rFonts w:hint="default" w:ascii="Times New Roman" w:hAnsi="Times New Roman" w:cs="Times New Roman"/>
          <w:sz w:val="28"/>
          <w:szCs w:val="28"/>
        </w:rPr>
      </w:pPr>
      <w:r>
        <w:rPr>
          <w:rFonts w:hint="default" w:ascii="Times New Roman" w:hAnsi="Times New Roman" w:eastAsia="方正仿宋_GBK" w:cs="Times New Roman"/>
          <w:sz w:val="32"/>
          <w:szCs w:val="32"/>
        </w:rPr>
        <w:t xml:space="preserve">推荐单位：（盖章）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年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日</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p>
    <w:tbl>
      <w:tblPr>
        <w:tblStyle w:val="11"/>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542"/>
        <w:gridCol w:w="4065"/>
        <w:gridCol w:w="1905"/>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8"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序号</w:t>
            </w:r>
          </w:p>
        </w:tc>
        <w:tc>
          <w:tcPr>
            <w:tcW w:w="1542"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选题方向</w:t>
            </w:r>
          </w:p>
        </w:tc>
        <w:tc>
          <w:tcPr>
            <w:tcW w:w="406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课程名称</w:t>
            </w:r>
          </w:p>
        </w:tc>
        <w:tc>
          <w:tcPr>
            <w:tcW w:w="190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负责</w:t>
            </w:r>
            <w:r>
              <w:rPr>
                <w:rFonts w:hint="default" w:ascii="Times New Roman" w:hAnsi="Times New Roman" w:eastAsia="方正仿宋_GBK" w:cs="Times New Roman"/>
                <w:b/>
                <w:bCs/>
                <w:sz w:val="32"/>
                <w:szCs w:val="32"/>
              </w:rPr>
              <w:t>人</w:t>
            </w:r>
            <w:r>
              <w:rPr>
                <w:rFonts w:hint="default" w:ascii="Times New Roman" w:hAnsi="Times New Roman" w:eastAsia="方正仿宋_GBK" w:cs="Times New Roman"/>
                <w:b/>
                <w:bCs/>
                <w:sz w:val="32"/>
                <w:szCs w:val="32"/>
                <w:lang w:val="en-US" w:eastAsia="zh-CN"/>
              </w:rPr>
              <w:t>姓名</w:t>
            </w:r>
          </w:p>
        </w:tc>
        <w:tc>
          <w:tcPr>
            <w:tcW w:w="1864"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8"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1</w:t>
            </w:r>
          </w:p>
        </w:tc>
        <w:tc>
          <w:tcPr>
            <w:tcW w:w="1542"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406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90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864"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8"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2</w:t>
            </w:r>
          </w:p>
        </w:tc>
        <w:tc>
          <w:tcPr>
            <w:tcW w:w="1542"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406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90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864"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8"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3</w:t>
            </w:r>
          </w:p>
        </w:tc>
        <w:tc>
          <w:tcPr>
            <w:tcW w:w="1542"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406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90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864"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8"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4</w:t>
            </w:r>
          </w:p>
        </w:tc>
        <w:tc>
          <w:tcPr>
            <w:tcW w:w="1542"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406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90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864"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8"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p>
        </w:tc>
        <w:tc>
          <w:tcPr>
            <w:tcW w:w="1542"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406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905"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c>
          <w:tcPr>
            <w:tcW w:w="1864" w:type="dxa"/>
            <w:vAlign w:val="center"/>
          </w:tcPr>
          <w:p>
            <w:pPr>
              <w:pStyle w:val="5"/>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eastAsia="仿宋" w:cs="Times New Roman"/>
                <w:b/>
                <w:bCs/>
                <w:sz w:val="28"/>
                <w:szCs w:val="28"/>
              </w:rPr>
            </w:pPr>
          </w:p>
        </w:tc>
      </w:tr>
    </w:tbl>
    <w:p>
      <w:pPr>
        <w:keepNext w:val="0"/>
        <w:keepLines w:val="0"/>
        <w:pageBreakBefore w:val="0"/>
        <w:widowControl/>
        <w:kinsoku/>
        <w:wordWrap/>
        <w:overflowPunct/>
        <w:topLinePunct w:val="0"/>
        <w:autoSpaceDE/>
        <w:autoSpaceDN/>
        <w:bidi w:val="0"/>
        <w:spacing w:line="594" w:lineRule="exac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kern w:val="0"/>
          <w:sz w:val="32"/>
          <w:szCs w:val="32"/>
          <w:lang w:val="en-US" w:eastAsia="zh-CN"/>
        </w:rPr>
        <w:t>注：请于</w:t>
      </w:r>
      <w:r>
        <w:rPr>
          <w:rFonts w:hint="eastAsia" w:ascii="Times New Roman" w:hAnsi="Times New Roman" w:eastAsia="方正仿宋_GBK" w:cs="Times New Roman"/>
          <w:kern w:val="0"/>
          <w:sz w:val="32"/>
          <w:szCs w:val="32"/>
          <w:lang w:val="en-US" w:eastAsia="zh-CN"/>
        </w:rPr>
        <w:t>2025年4月30日前发到邮箱</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kinsoku/>
        <w:wordWrap/>
        <w:overflowPunct/>
        <w:topLinePunct w:val="0"/>
        <w:autoSpaceDE/>
        <w:autoSpaceDN/>
        <w:bidi w:val="0"/>
        <w:spacing w:line="594" w:lineRule="exact"/>
        <w:rPr>
          <w:rFonts w:hint="default" w:ascii="Times New Roman" w:hAnsi="Times New Roman" w:cs="Times New Roman"/>
          <w:sz w:val="32"/>
          <w:szCs w:val="32"/>
          <w:lang w:eastAsia="zh-CN"/>
        </w:rPr>
      </w:pPr>
    </w:p>
    <w:p>
      <w:pPr>
        <w:pStyle w:val="10"/>
        <w:keepNext w:val="0"/>
        <w:keepLines w:val="0"/>
        <w:pageBreakBefore w:val="0"/>
        <w:kinsoku/>
        <w:wordWrap/>
        <w:overflowPunct/>
        <w:topLinePunct w:val="0"/>
        <w:autoSpaceDE/>
        <w:autoSpaceDN/>
        <w:bidi w:val="0"/>
        <w:spacing w:line="594" w:lineRule="exact"/>
        <w:rPr>
          <w:rFonts w:hint="default" w:ascii="Times New Roman" w:hAnsi="Times New Roman" w:eastAsia="方正仿宋_GBK" w:cs="Times New Roman"/>
          <w:color w:val="000000"/>
          <w:kern w:val="36"/>
          <w:sz w:val="32"/>
          <w:szCs w:val="32"/>
          <w:lang w:val="en-US" w:eastAsia="zh-CN"/>
        </w:rPr>
      </w:pPr>
      <w:r>
        <w:rPr>
          <w:rFonts w:hint="default" w:ascii="Times New Roman" w:hAnsi="Times New Roman" w:eastAsia="方正仿宋_GBK" w:cs="Times New Roman"/>
          <w:kern w:val="0"/>
          <w:sz w:val="32"/>
          <w:szCs w:val="32"/>
          <w:lang w:eastAsia="zh-CN"/>
        </w:rPr>
        <w:t>填表人</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联系</w:t>
      </w:r>
      <w:r>
        <w:rPr>
          <w:rFonts w:hint="default" w:ascii="Times New Roman" w:hAnsi="Times New Roman" w:eastAsia="方正仿宋_GBK" w:cs="Times New Roman"/>
          <w:kern w:val="0"/>
          <w:sz w:val="32"/>
          <w:szCs w:val="32"/>
        </w:rPr>
        <w:t>电话：</w:t>
      </w:r>
    </w:p>
    <w:sectPr>
      <w:headerReference r:id="rId5" w:type="default"/>
      <w:pgSz w:w="11906" w:h="16838"/>
      <w:pgMar w:top="1984" w:right="1417" w:bottom="1644" w:left="1417" w:header="851" w:footer="1474" w:gutter="0"/>
      <w:pgNumType w:fmt="numberInDash"/>
      <w:cols w:space="720" w:num="1"/>
      <w:rtlGutter w:val="0"/>
      <w:docGrid w:type="lines" w:linePitch="4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黑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3vtH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Pe+0dIBAACjAwAADgAAAAAAAAABACAAAAAi&#10;AQAAZHJzL2Uyb0RvYy54bWxQSwUGAAAAAAYABgBZAQAAZgUAAAAA&#10;">
              <v:fill on="f" focussize="0,0"/>
              <v:stroke on="f" weight="1.2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4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1pEs/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rymxzODATz9/nH79&#10;Of3+Tt4k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WkSz9IBAACjAwAADgAAAAAAAAABACAAAAAi&#10;AQAAZHJzL2Uyb0RvYy54bWxQSwUGAAAAAAYABgBZAQAAZgUAAAAA&#10;">
              <v:fill on="f" focussize="0,0"/>
              <v:stroke on="f" weight="1.2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hint="eastAsia" w:ascii="Calibri" w:hAnsi="Calibri" w:eastAsia="宋体" w:cs="黑体"/>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3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N2ZjZTA5YWNlM2ZlOWEzNTc0MTBjZTdmMWVlYTEifQ=="/>
  </w:docVars>
  <w:rsids>
    <w:rsidRoot w:val="594C364D"/>
    <w:rsid w:val="003F2FD4"/>
    <w:rsid w:val="006164CD"/>
    <w:rsid w:val="00B00E5A"/>
    <w:rsid w:val="00B51B31"/>
    <w:rsid w:val="019B64AF"/>
    <w:rsid w:val="02051073"/>
    <w:rsid w:val="02DA63DE"/>
    <w:rsid w:val="030D23C3"/>
    <w:rsid w:val="036A427B"/>
    <w:rsid w:val="04B50900"/>
    <w:rsid w:val="04DC3599"/>
    <w:rsid w:val="05135800"/>
    <w:rsid w:val="06684633"/>
    <w:rsid w:val="06DD024B"/>
    <w:rsid w:val="078C3715"/>
    <w:rsid w:val="08115DEF"/>
    <w:rsid w:val="081F44B1"/>
    <w:rsid w:val="08880085"/>
    <w:rsid w:val="08A600E8"/>
    <w:rsid w:val="093700C0"/>
    <w:rsid w:val="0971745E"/>
    <w:rsid w:val="0AAC520E"/>
    <w:rsid w:val="0ADE1AFB"/>
    <w:rsid w:val="0AF35E99"/>
    <w:rsid w:val="0C202607"/>
    <w:rsid w:val="0C897A2A"/>
    <w:rsid w:val="0E401273"/>
    <w:rsid w:val="0FDE798C"/>
    <w:rsid w:val="0FF87EA4"/>
    <w:rsid w:val="112B266E"/>
    <w:rsid w:val="117B39D6"/>
    <w:rsid w:val="11AD38A1"/>
    <w:rsid w:val="12236DAA"/>
    <w:rsid w:val="12DE00A5"/>
    <w:rsid w:val="13661C37"/>
    <w:rsid w:val="14652D27"/>
    <w:rsid w:val="14734CE7"/>
    <w:rsid w:val="148B578A"/>
    <w:rsid w:val="14EF348F"/>
    <w:rsid w:val="169351FA"/>
    <w:rsid w:val="17245807"/>
    <w:rsid w:val="17614581"/>
    <w:rsid w:val="179B6951"/>
    <w:rsid w:val="17C51A40"/>
    <w:rsid w:val="18047D2E"/>
    <w:rsid w:val="18644625"/>
    <w:rsid w:val="19B37D66"/>
    <w:rsid w:val="19E65779"/>
    <w:rsid w:val="1B2F0058"/>
    <w:rsid w:val="1B5F3906"/>
    <w:rsid w:val="1BB47AFD"/>
    <w:rsid w:val="1BC15A63"/>
    <w:rsid w:val="1C2240F6"/>
    <w:rsid w:val="1C397C21"/>
    <w:rsid w:val="1CB8476D"/>
    <w:rsid w:val="1D0301A0"/>
    <w:rsid w:val="1D0E6F59"/>
    <w:rsid w:val="1D0F08AC"/>
    <w:rsid w:val="1D316DD6"/>
    <w:rsid w:val="1E054972"/>
    <w:rsid w:val="1F087854"/>
    <w:rsid w:val="1F20641F"/>
    <w:rsid w:val="1F7D5B71"/>
    <w:rsid w:val="1FBB4DBA"/>
    <w:rsid w:val="2054442F"/>
    <w:rsid w:val="206226A6"/>
    <w:rsid w:val="2183579A"/>
    <w:rsid w:val="22270464"/>
    <w:rsid w:val="22517EDB"/>
    <w:rsid w:val="22771335"/>
    <w:rsid w:val="2308388D"/>
    <w:rsid w:val="23104C1E"/>
    <w:rsid w:val="23EB4A75"/>
    <w:rsid w:val="244514B2"/>
    <w:rsid w:val="262F15FC"/>
    <w:rsid w:val="27410184"/>
    <w:rsid w:val="275C4B98"/>
    <w:rsid w:val="27A526F6"/>
    <w:rsid w:val="28094914"/>
    <w:rsid w:val="28AC0778"/>
    <w:rsid w:val="28FE76C4"/>
    <w:rsid w:val="2A131816"/>
    <w:rsid w:val="2AA90C67"/>
    <w:rsid w:val="2AEB358D"/>
    <w:rsid w:val="2B2142FB"/>
    <w:rsid w:val="2B406ED0"/>
    <w:rsid w:val="2B57371A"/>
    <w:rsid w:val="2B9F0F89"/>
    <w:rsid w:val="2BB05DAB"/>
    <w:rsid w:val="2BC96894"/>
    <w:rsid w:val="2CFB6613"/>
    <w:rsid w:val="2D0E23B3"/>
    <w:rsid w:val="2D371BB4"/>
    <w:rsid w:val="2E1D77B0"/>
    <w:rsid w:val="2EA508A1"/>
    <w:rsid w:val="2EBC05C2"/>
    <w:rsid w:val="300A35B0"/>
    <w:rsid w:val="30401335"/>
    <w:rsid w:val="30BA114A"/>
    <w:rsid w:val="33DE7A24"/>
    <w:rsid w:val="34B4783D"/>
    <w:rsid w:val="34CA4B2F"/>
    <w:rsid w:val="360F36DB"/>
    <w:rsid w:val="361E1B63"/>
    <w:rsid w:val="3637433F"/>
    <w:rsid w:val="36F61BE7"/>
    <w:rsid w:val="36F96544"/>
    <w:rsid w:val="371C0DC7"/>
    <w:rsid w:val="384415F4"/>
    <w:rsid w:val="38E914C4"/>
    <w:rsid w:val="3916036E"/>
    <w:rsid w:val="391B1F39"/>
    <w:rsid w:val="39222543"/>
    <w:rsid w:val="39A42089"/>
    <w:rsid w:val="39FA0747"/>
    <w:rsid w:val="3A1954F0"/>
    <w:rsid w:val="3A7E3934"/>
    <w:rsid w:val="3AA13497"/>
    <w:rsid w:val="3D455A27"/>
    <w:rsid w:val="3D804EB1"/>
    <w:rsid w:val="3DE641E3"/>
    <w:rsid w:val="3E361037"/>
    <w:rsid w:val="3E435784"/>
    <w:rsid w:val="3ED5122D"/>
    <w:rsid w:val="3F470FFE"/>
    <w:rsid w:val="3F516B05"/>
    <w:rsid w:val="3F5734B2"/>
    <w:rsid w:val="3F713F31"/>
    <w:rsid w:val="3F9B8ADB"/>
    <w:rsid w:val="413F5B09"/>
    <w:rsid w:val="42FF32B3"/>
    <w:rsid w:val="430438DA"/>
    <w:rsid w:val="432D5ADB"/>
    <w:rsid w:val="455356B2"/>
    <w:rsid w:val="45E5782C"/>
    <w:rsid w:val="45FE08B0"/>
    <w:rsid w:val="464534A6"/>
    <w:rsid w:val="49A66458"/>
    <w:rsid w:val="49BF4D07"/>
    <w:rsid w:val="4AA43640"/>
    <w:rsid w:val="4C9D3088"/>
    <w:rsid w:val="4D3738C7"/>
    <w:rsid w:val="4D3B7E71"/>
    <w:rsid w:val="4DB82445"/>
    <w:rsid w:val="4DBE4C87"/>
    <w:rsid w:val="4DF34036"/>
    <w:rsid w:val="4E153FB6"/>
    <w:rsid w:val="4E20127F"/>
    <w:rsid w:val="4ED60DD5"/>
    <w:rsid w:val="4F70509F"/>
    <w:rsid w:val="4F983413"/>
    <w:rsid w:val="4FD25D71"/>
    <w:rsid w:val="505F08C9"/>
    <w:rsid w:val="50B712D2"/>
    <w:rsid w:val="51654FB5"/>
    <w:rsid w:val="51E1640E"/>
    <w:rsid w:val="52492F75"/>
    <w:rsid w:val="528F1410"/>
    <w:rsid w:val="531F0221"/>
    <w:rsid w:val="534F0B14"/>
    <w:rsid w:val="54036DBA"/>
    <w:rsid w:val="54CC6443"/>
    <w:rsid w:val="558E5A44"/>
    <w:rsid w:val="56634F9D"/>
    <w:rsid w:val="56693327"/>
    <w:rsid w:val="566D3EF9"/>
    <w:rsid w:val="570C34F4"/>
    <w:rsid w:val="574D17EB"/>
    <w:rsid w:val="5825050B"/>
    <w:rsid w:val="58CA7520"/>
    <w:rsid w:val="59194C02"/>
    <w:rsid w:val="594C364D"/>
    <w:rsid w:val="5B6C5663"/>
    <w:rsid w:val="5B716904"/>
    <w:rsid w:val="5CF54B1C"/>
    <w:rsid w:val="5D131E90"/>
    <w:rsid w:val="5D3E10B4"/>
    <w:rsid w:val="5DA14CA4"/>
    <w:rsid w:val="5E351670"/>
    <w:rsid w:val="5E367344"/>
    <w:rsid w:val="5E421052"/>
    <w:rsid w:val="5EB2362D"/>
    <w:rsid w:val="5F4320D0"/>
    <w:rsid w:val="5FB0739D"/>
    <w:rsid w:val="5FE45538"/>
    <w:rsid w:val="612E2CF2"/>
    <w:rsid w:val="62950475"/>
    <w:rsid w:val="6333639E"/>
    <w:rsid w:val="6564174C"/>
    <w:rsid w:val="658F6353"/>
    <w:rsid w:val="659F5F6D"/>
    <w:rsid w:val="65D50A5E"/>
    <w:rsid w:val="6799201F"/>
    <w:rsid w:val="67D15DE2"/>
    <w:rsid w:val="67D42744"/>
    <w:rsid w:val="67EE75C2"/>
    <w:rsid w:val="681732A2"/>
    <w:rsid w:val="685026BF"/>
    <w:rsid w:val="68987D2B"/>
    <w:rsid w:val="68DA4490"/>
    <w:rsid w:val="69D231FC"/>
    <w:rsid w:val="6A132316"/>
    <w:rsid w:val="6A6E23B2"/>
    <w:rsid w:val="6BFF46B2"/>
    <w:rsid w:val="6C4B2BC3"/>
    <w:rsid w:val="6CFA37DA"/>
    <w:rsid w:val="6D7B7F72"/>
    <w:rsid w:val="6DA9618C"/>
    <w:rsid w:val="6DDE6DF6"/>
    <w:rsid w:val="6E052F95"/>
    <w:rsid w:val="6E442BCE"/>
    <w:rsid w:val="6EF14E56"/>
    <w:rsid w:val="6F2E4452"/>
    <w:rsid w:val="6F4F27B2"/>
    <w:rsid w:val="6F9C52CB"/>
    <w:rsid w:val="70597D6A"/>
    <w:rsid w:val="71A73EC4"/>
    <w:rsid w:val="71DF2FE1"/>
    <w:rsid w:val="71EE4473"/>
    <w:rsid w:val="727177DE"/>
    <w:rsid w:val="735C26EC"/>
    <w:rsid w:val="73705F59"/>
    <w:rsid w:val="745925A5"/>
    <w:rsid w:val="75823A34"/>
    <w:rsid w:val="758B02BC"/>
    <w:rsid w:val="75AF761F"/>
    <w:rsid w:val="75B47DA7"/>
    <w:rsid w:val="76251DCC"/>
    <w:rsid w:val="764F6647"/>
    <w:rsid w:val="778E166C"/>
    <w:rsid w:val="787D2433"/>
    <w:rsid w:val="78CF48C0"/>
    <w:rsid w:val="78F4371B"/>
    <w:rsid w:val="78F543CA"/>
    <w:rsid w:val="797126E2"/>
    <w:rsid w:val="79A1058D"/>
    <w:rsid w:val="79E62D95"/>
    <w:rsid w:val="7A322D3B"/>
    <w:rsid w:val="7A511B1E"/>
    <w:rsid w:val="7C3C4BEE"/>
    <w:rsid w:val="7C3F1514"/>
    <w:rsid w:val="7C9F3616"/>
    <w:rsid w:val="7CEFC392"/>
    <w:rsid w:val="7D675ABE"/>
    <w:rsid w:val="7D726D88"/>
    <w:rsid w:val="7D7C62F5"/>
    <w:rsid w:val="7D895389"/>
    <w:rsid w:val="7DD3279A"/>
    <w:rsid w:val="7E113938"/>
    <w:rsid w:val="7EAF6478"/>
    <w:rsid w:val="7EE575C5"/>
    <w:rsid w:val="7F537BD9"/>
    <w:rsid w:val="7F722912"/>
    <w:rsid w:val="9AE72756"/>
    <w:rsid w:val="ABE3B624"/>
    <w:rsid w:val="FFCD7F8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黑体"/>
      <w:kern w:val="2"/>
      <w:sz w:val="33"/>
      <w:szCs w:val="33"/>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Verdana" w:hAnsi="Verdana"/>
      <w:lang w:eastAsia="en-US"/>
    </w:rPr>
  </w:style>
  <w:style w:type="paragraph" w:styleId="4">
    <w:name w:val="Salutation"/>
    <w:basedOn w:val="1"/>
    <w:next w:val="1"/>
    <w:autoRedefine/>
    <w:qFormat/>
    <w:uiPriority w:val="0"/>
    <w:rPr>
      <w:rFonts w:ascii="仿宋_GB2312" w:hAnsi="宋体" w:eastAsia="仿宋_GB2312" w:cs="宋体"/>
      <w:color w:val="333333"/>
      <w:sz w:val="28"/>
      <w:szCs w:val="28"/>
    </w:rPr>
  </w:style>
  <w:style w:type="paragraph" w:styleId="5">
    <w:name w:val="Body Text 3"/>
    <w:basedOn w:val="1"/>
    <w:autoRedefine/>
    <w:qFormat/>
    <w:uiPriority w:val="0"/>
    <w:pPr>
      <w:autoSpaceDE w:val="0"/>
      <w:autoSpaceDN w:val="0"/>
      <w:adjustRightInd w:val="0"/>
      <w:spacing w:line="560" w:lineRule="exact"/>
    </w:pPr>
    <w:rPr>
      <w:rFonts w:eastAsia="仿宋_GB2312"/>
      <w:sz w:val="32"/>
      <w:szCs w:val="32"/>
    </w:rPr>
  </w:style>
  <w:style w:type="paragraph" w:styleId="6">
    <w:name w:val="Body Text Indent"/>
    <w:basedOn w:val="1"/>
    <w:qFormat/>
    <w:uiPriority w:val="0"/>
    <w:pPr>
      <w:spacing w:after="120"/>
      <w:ind w:left="420" w:leftChars="200"/>
    </w:pPr>
  </w:style>
  <w:style w:type="paragraph" w:styleId="7">
    <w:name w:val="toc 5"/>
    <w:basedOn w:val="1"/>
    <w:next w:val="1"/>
    <w:qFormat/>
    <w:uiPriority w:val="0"/>
    <w:pPr>
      <w:spacing w:line="600" w:lineRule="exact"/>
      <w:ind w:firstLine="200" w:firstLineChars="200"/>
      <w:jc w:val="left"/>
    </w:pPr>
    <w:rPr>
      <w:rFonts w:ascii="方正黑体_GBK" w:hAnsi="Calibri" w:eastAsia="方正黑体_GBK"/>
      <w:szCs w:val="32"/>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2"/>
    <w:autoRedefine/>
    <w:qFormat/>
    <w:uiPriority w:val="99"/>
    <w:pPr>
      <w:ind w:firstLine="420" w:firstLineChars="1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Emphasis"/>
    <w:basedOn w:val="13"/>
    <w:qFormat/>
    <w:uiPriority w:val="0"/>
    <w:rPr>
      <w:i/>
    </w:rPr>
  </w:style>
  <w:style w:type="character" w:styleId="17">
    <w:name w:val="Hyperlink"/>
    <w:autoRedefine/>
    <w:qFormat/>
    <w:uiPriority w:val="0"/>
    <w:rPr>
      <w:color w:val="0A246A"/>
      <w:spacing w:val="0"/>
      <w:sz w:val="18"/>
      <w:szCs w:val="18"/>
      <w:u w:val="none"/>
    </w:rPr>
  </w:style>
  <w:style w:type="paragraph" w:customStyle="1" w:styleId="18">
    <w:name w:val="List Paragraph"/>
    <w:basedOn w:val="1"/>
    <w:autoRedefine/>
    <w:qFormat/>
    <w:uiPriority w:val="34"/>
    <w:pPr>
      <w:ind w:firstLine="420" w:firstLineChars="200"/>
    </w:pPr>
  </w:style>
  <w:style w:type="paragraph" w:customStyle="1" w:styleId="19">
    <w:name w:val="Default"/>
    <w:autoRedefine/>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customStyle="1" w:styleId="20">
    <w:name w:val="首行缩进"/>
    <w:basedOn w:val="1"/>
    <w:autoRedefine/>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2192</Words>
  <Characters>2227</Characters>
  <Lines>0</Lines>
  <Paragraphs>0</Paragraphs>
  <TotalTime>0</TotalTime>
  <ScaleCrop>false</ScaleCrop>
  <LinksUpToDate>false</LinksUpToDate>
  <CharactersWithSpaces>2537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2016-06-09T05:04:00Z</dcterms:created>
  <dc:creator>Administrator</dc:creator>
  <cp:lastModifiedBy>覃渝钦</cp:lastModifiedBy>
  <cp:lastPrinted>2024-03-30T02:24:00Z</cp:lastPrinted>
  <dcterms:modified xsi:type="dcterms:W3CDTF">2025-03-28T08:06:01Z</dcterms:modified>
  <dc:title>重庆社会主义学院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DFF5B6DEB8C942E38D48EAEC82C8CCD2_13</vt:lpwstr>
  </property>
  <property fmtid="{D5CDD505-2E9C-101B-9397-08002B2CF9AE}" pid="4" name="KSOTemplateDocerSaveRecord">
    <vt:lpwstr>eyJoZGlkIjoiNDYwYzg2YjQ0MWUzOTVjNDQ2OGZiOGMxZjhlZDc3ODIiLCJ1c2VySWQiOiIxMjg1NzE2NTQ0In0=</vt:lpwstr>
  </property>
</Properties>
</file>