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6AB6CD">
      <w:pPr>
        <w:jc w:val="center"/>
        <w:rPr>
          <w:rFonts w:hint="eastAsia" w:ascii="微软雅黑" w:hAnsi="微软雅黑" w:eastAsia="微软雅黑" w:cs="微软雅黑"/>
          <w:b/>
          <w:bCs/>
          <w:i w:val="0"/>
          <w:iCs w:val="0"/>
          <w:caps w:val="0"/>
          <w:color w:val="000000" w:themeColor="text1"/>
          <w:spacing w:val="0"/>
          <w:sz w:val="32"/>
          <w:szCs w:val="32"/>
          <w:shd w:val="clear" w:fill="FFFFFF"/>
          <w:lang w:eastAsia="zh-CN"/>
          <w14:textFill>
            <w14:solidFill>
              <w14:schemeClr w14:val="tx1"/>
            </w14:solidFill>
          </w14:textFill>
        </w:rPr>
      </w:pPr>
      <w:r>
        <w:rPr>
          <w:rFonts w:ascii="微软雅黑" w:hAnsi="微软雅黑" w:eastAsia="微软雅黑" w:cs="微软雅黑"/>
          <w:b/>
          <w:bCs/>
          <w:i w:val="0"/>
          <w:iCs w:val="0"/>
          <w:caps w:val="0"/>
          <w:color w:val="000000" w:themeColor="text1"/>
          <w:spacing w:val="0"/>
          <w:sz w:val="32"/>
          <w:szCs w:val="32"/>
          <w:shd w:val="clear" w:fill="FFFFFF"/>
          <w14:textFill>
            <w14:solidFill>
              <w14:schemeClr w14:val="tx1"/>
            </w14:solidFill>
          </w14:textFill>
        </w:rPr>
        <w:t>中办印发《通知》在全党开展树立和践行正确政绩观学习教育</w:t>
      </w:r>
      <w:r>
        <w:rPr>
          <w:rFonts w:hint="eastAsia" w:ascii="微软雅黑" w:hAnsi="微软雅黑" w:eastAsia="微软雅黑" w:cs="微软雅黑"/>
          <w:b/>
          <w:bCs/>
          <w:i w:val="0"/>
          <w:iCs w:val="0"/>
          <w:caps w:val="0"/>
          <w:color w:val="000000" w:themeColor="text1"/>
          <w:spacing w:val="0"/>
          <w:sz w:val="32"/>
          <w:szCs w:val="32"/>
          <w:shd w:val="clear" w:fill="FFFFFF"/>
          <w:lang w:eastAsia="zh-CN"/>
          <w14:textFill>
            <w14:solidFill>
              <w14:schemeClr w14:val="tx1"/>
            </w14:solidFill>
          </w14:textFill>
        </w:rPr>
        <w:t>学习传达</w:t>
      </w:r>
      <w:bookmarkStart w:id="0" w:name="_GoBack"/>
      <w:bookmarkEnd w:id="0"/>
      <w:r>
        <w:rPr>
          <w:rFonts w:hint="eastAsia" w:ascii="微软雅黑" w:hAnsi="微软雅黑" w:eastAsia="微软雅黑" w:cs="微软雅黑"/>
          <w:b/>
          <w:bCs/>
          <w:i w:val="0"/>
          <w:iCs w:val="0"/>
          <w:caps w:val="0"/>
          <w:color w:val="000000" w:themeColor="text1"/>
          <w:spacing w:val="0"/>
          <w:sz w:val="32"/>
          <w:szCs w:val="32"/>
          <w:shd w:val="clear" w:fill="FFFFFF"/>
          <w:lang w:eastAsia="zh-CN"/>
          <w14:textFill>
            <w14:solidFill>
              <w14:schemeClr w14:val="tx1"/>
            </w14:solidFill>
          </w14:textFill>
        </w:rPr>
        <w:t>要点</w:t>
      </w:r>
    </w:p>
    <w:p w14:paraId="73B4D9F4">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00" w:lineRule="exact"/>
        <w:ind w:left="0" w:firstLine="562" w:firstLineChars="200"/>
        <w:textAlignment w:val="auto"/>
        <w:rPr>
          <w:rFonts w:hint="eastAsia" w:ascii="方正仿宋_GBK" w:hAnsi="方正仿宋_GBK" w:eastAsia="方正仿宋_GBK" w:cs="方正仿宋_GBK"/>
          <w:i w:val="0"/>
          <w:iCs w:val="0"/>
          <w:caps w:val="0"/>
          <w:color w:val="000000" w:themeColor="text1"/>
          <w:spacing w:val="0"/>
          <w:sz w:val="28"/>
          <w:szCs w:val="28"/>
          <w:u w:val="none"/>
          <w:lang w:val="en-US" w:eastAsia="zh-CN"/>
          <w14:textFill>
            <w14:solidFill>
              <w14:schemeClr w14:val="tx1"/>
            </w14:solidFill>
          </w14:textFill>
        </w:rPr>
      </w:pPr>
      <w:r>
        <w:rPr>
          <w:rFonts w:hint="eastAsia" w:ascii="方正仿宋_GBK" w:hAnsi="方正仿宋_GBK" w:eastAsia="方正仿宋_GBK" w:cs="方正仿宋_GBK"/>
          <w:b/>
          <w:bCs/>
          <w:i w:val="0"/>
          <w:iCs w:val="0"/>
          <w:caps w:val="0"/>
          <w:color w:val="000000" w:themeColor="text1"/>
          <w:spacing w:val="0"/>
          <w:sz w:val="28"/>
          <w:szCs w:val="28"/>
          <w:u w:val="none"/>
          <w14:textFill>
            <w14:solidFill>
              <w14:schemeClr w14:val="tx1"/>
            </w14:solidFill>
          </w14:textFill>
        </w:rPr>
        <w:t>时间：</w:t>
      </w:r>
      <w:r>
        <w:rPr>
          <w:rFonts w:hint="eastAsia" w:ascii="方正仿宋_GBK" w:hAnsi="方正仿宋_GBK" w:eastAsia="方正仿宋_GBK" w:cs="方正仿宋_GBK"/>
          <w:i w:val="0"/>
          <w:iCs w:val="0"/>
          <w:caps w:val="0"/>
          <w:color w:val="000000" w:themeColor="text1"/>
          <w:spacing w:val="0"/>
          <w:sz w:val="28"/>
          <w:szCs w:val="28"/>
          <w:u w:val="none"/>
          <w:lang w:val="en-US" w:eastAsia="zh-CN"/>
          <w14:textFill>
            <w14:solidFill>
              <w14:schemeClr w14:val="tx1"/>
            </w14:solidFill>
          </w14:textFill>
        </w:rPr>
        <w:t>近日</w:t>
      </w:r>
    </w:p>
    <w:p w14:paraId="46A58D5F">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00" w:lineRule="exact"/>
        <w:ind w:left="0" w:firstLine="562" w:firstLineChars="200"/>
        <w:textAlignment w:val="auto"/>
        <w:rPr>
          <w:rFonts w:hint="eastAsia" w:ascii="方正仿宋_GBK" w:hAnsi="方正仿宋_GBK" w:eastAsia="方正仿宋_GBK" w:cs="方正仿宋_GBK"/>
          <w:i w:val="0"/>
          <w:iCs w:val="0"/>
          <w:caps w:val="0"/>
          <w:color w:val="000000" w:themeColor="text1"/>
          <w:spacing w:val="0"/>
          <w:sz w:val="28"/>
          <w:szCs w:val="28"/>
          <w:u w:val="none"/>
          <w14:textFill>
            <w14:solidFill>
              <w14:schemeClr w14:val="tx1"/>
            </w14:solidFill>
          </w14:textFill>
        </w:rPr>
      </w:pPr>
      <w:r>
        <w:rPr>
          <w:rFonts w:hint="eastAsia" w:ascii="方正仿宋_GBK" w:hAnsi="方正仿宋_GBK" w:eastAsia="方正仿宋_GBK" w:cs="方正仿宋_GBK"/>
          <w:b/>
          <w:bCs/>
          <w:i w:val="0"/>
          <w:iCs w:val="0"/>
          <w:caps w:val="0"/>
          <w:color w:val="000000" w:themeColor="text1"/>
          <w:spacing w:val="0"/>
          <w:sz w:val="28"/>
          <w:szCs w:val="28"/>
          <w:u w:val="none"/>
          <w14:textFill>
            <w14:solidFill>
              <w14:schemeClr w14:val="tx1"/>
            </w14:solidFill>
          </w14:textFill>
        </w:rPr>
        <w:t>事件：</w:t>
      </w:r>
      <w:r>
        <w:rPr>
          <w:rFonts w:hint="eastAsia" w:ascii="方正仿宋_GBK" w:hAnsi="方正仿宋_GBK" w:eastAsia="方正仿宋_GBK" w:cs="方正仿宋_GBK"/>
          <w:i w:val="0"/>
          <w:iCs w:val="0"/>
          <w:caps w:val="0"/>
          <w:color w:val="000000" w:themeColor="text1"/>
          <w:spacing w:val="0"/>
          <w:sz w:val="28"/>
          <w:szCs w:val="28"/>
          <w:u w:val="none"/>
          <w14:textFill>
            <w14:solidFill>
              <w14:schemeClr w14:val="tx1"/>
            </w14:solidFill>
          </w14:textFill>
        </w:rPr>
        <w:t>中共中央办公厅印发通知</w:t>
      </w:r>
    </w:p>
    <w:p w14:paraId="31FD565F">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00" w:lineRule="exact"/>
        <w:ind w:left="0" w:firstLine="562" w:firstLineChars="200"/>
        <w:textAlignment w:val="auto"/>
        <w:rPr>
          <w:rFonts w:hint="eastAsia" w:ascii="方正仿宋_GBK" w:hAnsi="方正仿宋_GBK" w:eastAsia="方正仿宋_GBK" w:cs="方正仿宋_GBK"/>
          <w:i w:val="0"/>
          <w:iCs w:val="0"/>
          <w:caps w:val="0"/>
          <w:color w:val="000000" w:themeColor="text1"/>
          <w:spacing w:val="0"/>
          <w:sz w:val="28"/>
          <w:szCs w:val="28"/>
          <w:u w:val="none"/>
          <w14:textFill>
            <w14:solidFill>
              <w14:schemeClr w14:val="tx1"/>
            </w14:solidFill>
          </w14:textFill>
        </w:rPr>
      </w:pPr>
      <w:r>
        <w:rPr>
          <w:rFonts w:hint="eastAsia" w:ascii="方正仿宋_GBK" w:hAnsi="方正仿宋_GBK" w:eastAsia="方正仿宋_GBK" w:cs="方正仿宋_GBK"/>
          <w:b/>
          <w:bCs/>
          <w:i w:val="0"/>
          <w:iCs w:val="0"/>
          <w:caps w:val="0"/>
          <w:color w:val="000000" w:themeColor="text1"/>
          <w:spacing w:val="0"/>
          <w:sz w:val="28"/>
          <w:szCs w:val="28"/>
          <w:u w:val="none"/>
          <w14:textFill>
            <w14:solidFill>
              <w14:schemeClr w14:val="tx1"/>
            </w14:solidFill>
          </w14:textFill>
        </w:rPr>
        <w:t>标题：</w:t>
      </w:r>
      <w:r>
        <w:rPr>
          <w:rFonts w:hint="eastAsia" w:ascii="方正仿宋_GBK" w:hAnsi="方正仿宋_GBK" w:eastAsia="方正仿宋_GBK" w:cs="方正仿宋_GBK"/>
          <w:i w:val="0"/>
          <w:iCs w:val="0"/>
          <w:caps w:val="0"/>
          <w:color w:val="000000" w:themeColor="text1"/>
          <w:spacing w:val="0"/>
          <w:sz w:val="28"/>
          <w:szCs w:val="28"/>
          <w:u w:val="none"/>
          <w14:textFill>
            <w14:solidFill>
              <w14:schemeClr w14:val="tx1"/>
            </w14:solidFill>
          </w14:textFill>
        </w:rPr>
        <w:t>关于在全党开展树立和践行正确政绩观 学习教育的通知</w:t>
      </w:r>
    </w:p>
    <w:p w14:paraId="6D31D54C">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00" w:lineRule="exact"/>
        <w:ind w:left="0" w:firstLine="562" w:firstLineChars="200"/>
        <w:jc w:val="left"/>
        <w:textAlignment w:val="auto"/>
        <w:rPr>
          <w:rFonts w:hint="eastAsia" w:ascii="方正仿宋_GBK" w:hAnsi="方正仿宋_GBK" w:eastAsia="方正仿宋_GBK" w:cs="方正仿宋_GBK"/>
          <w:b/>
          <w:bCs/>
          <w:i w:val="0"/>
          <w:iCs w:val="0"/>
          <w:caps w:val="0"/>
          <w:color w:val="000000" w:themeColor="text1"/>
          <w:spacing w:val="0"/>
          <w:sz w:val="28"/>
          <w:szCs w:val="28"/>
          <w:u w:val="none"/>
          <w14:textFill>
            <w14:solidFill>
              <w14:schemeClr w14:val="tx1"/>
            </w14:solidFill>
          </w14:textFill>
        </w:rPr>
      </w:pPr>
      <w:r>
        <w:rPr>
          <w:rFonts w:hint="eastAsia" w:ascii="方正仿宋_GBK" w:hAnsi="方正仿宋_GBK" w:eastAsia="方正仿宋_GBK" w:cs="方正仿宋_GBK"/>
          <w:b/>
          <w:bCs/>
          <w:i w:val="0"/>
          <w:iCs w:val="0"/>
          <w:caps w:val="0"/>
          <w:color w:val="000000" w:themeColor="text1"/>
          <w:spacing w:val="0"/>
          <w:sz w:val="28"/>
          <w:szCs w:val="28"/>
          <w:u w:val="none"/>
          <w14:textFill>
            <w14:solidFill>
              <w14:schemeClr w14:val="tx1"/>
            </w14:solidFill>
          </w14:textFill>
        </w:rPr>
        <w:t>【一】学习教育</w:t>
      </w:r>
    </w:p>
    <w:p w14:paraId="7994F423">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00" w:lineRule="exact"/>
        <w:ind w:left="0" w:firstLine="562" w:firstLineChars="200"/>
        <w:textAlignment w:val="auto"/>
        <w:rPr>
          <w:rFonts w:hint="eastAsia" w:ascii="方正仿宋_GBK" w:hAnsi="方正仿宋_GBK" w:eastAsia="方正仿宋_GBK" w:cs="方正仿宋_GBK"/>
          <w:i w:val="0"/>
          <w:iCs w:val="0"/>
          <w:caps w:val="0"/>
          <w:color w:val="000000" w:themeColor="text1"/>
          <w:spacing w:val="0"/>
          <w:sz w:val="28"/>
          <w:szCs w:val="28"/>
          <w:u w:val="none"/>
          <w14:textFill>
            <w14:solidFill>
              <w14:schemeClr w14:val="tx1"/>
            </w14:solidFill>
          </w14:textFill>
        </w:rPr>
      </w:pPr>
      <w:r>
        <w:rPr>
          <w:rFonts w:hint="eastAsia" w:ascii="方正仿宋_GBK" w:hAnsi="方正仿宋_GBK" w:eastAsia="方正仿宋_GBK" w:cs="方正仿宋_GBK"/>
          <w:b/>
          <w:bCs/>
          <w:i w:val="0"/>
          <w:iCs w:val="0"/>
          <w:caps w:val="0"/>
          <w:color w:val="000000" w:themeColor="text1"/>
          <w:spacing w:val="0"/>
          <w:sz w:val="28"/>
          <w:szCs w:val="28"/>
          <w:u w:val="none"/>
          <w14:textFill>
            <w14:solidFill>
              <w14:schemeClr w14:val="tx1"/>
            </w14:solidFill>
          </w14:textFill>
        </w:rPr>
        <w:t>背景：</w:t>
      </w:r>
      <w:r>
        <w:rPr>
          <w:rFonts w:hint="eastAsia" w:ascii="方正仿宋_GBK" w:hAnsi="方正仿宋_GBK" w:eastAsia="方正仿宋_GBK" w:cs="方正仿宋_GBK"/>
          <w:i w:val="0"/>
          <w:iCs w:val="0"/>
          <w:caps w:val="0"/>
          <w:color w:val="000000" w:themeColor="text1"/>
          <w:spacing w:val="0"/>
          <w:sz w:val="28"/>
          <w:szCs w:val="28"/>
          <w:u w:val="none"/>
          <w14:textFill>
            <w14:solidFill>
              <w14:schemeClr w14:val="tx1"/>
            </w14:solidFill>
          </w14:textFill>
        </w:rPr>
        <w:t>经党中央同意</w:t>
      </w:r>
    </w:p>
    <w:p w14:paraId="1A9129EE">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00" w:lineRule="exact"/>
        <w:ind w:left="0" w:firstLine="562" w:firstLineChars="200"/>
        <w:textAlignment w:val="auto"/>
        <w:rPr>
          <w:rFonts w:hint="eastAsia" w:ascii="方正仿宋_GBK" w:hAnsi="方正仿宋_GBK" w:eastAsia="方正仿宋_GBK" w:cs="方正仿宋_GBK"/>
          <w:i w:val="0"/>
          <w:iCs w:val="0"/>
          <w:caps w:val="0"/>
          <w:color w:val="000000" w:themeColor="text1"/>
          <w:spacing w:val="0"/>
          <w:sz w:val="28"/>
          <w:szCs w:val="28"/>
          <w:u w:val="none"/>
          <w14:textFill>
            <w14:solidFill>
              <w14:schemeClr w14:val="tx1"/>
            </w14:solidFill>
          </w14:textFill>
        </w:rPr>
      </w:pPr>
      <w:r>
        <w:rPr>
          <w:rFonts w:hint="eastAsia" w:ascii="方正仿宋_GBK" w:hAnsi="方正仿宋_GBK" w:eastAsia="方正仿宋_GBK" w:cs="方正仿宋_GBK"/>
          <w:b/>
          <w:bCs/>
          <w:i w:val="0"/>
          <w:iCs w:val="0"/>
          <w:caps w:val="0"/>
          <w:color w:val="000000" w:themeColor="text1"/>
          <w:spacing w:val="0"/>
          <w:sz w:val="28"/>
          <w:szCs w:val="28"/>
          <w:u w:val="none"/>
          <w14:textFill>
            <w14:solidFill>
              <w14:schemeClr w14:val="tx1"/>
            </w14:solidFill>
          </w14:textFill>
        </w:rPr>
        <w:t>范围：</w:t>
      </w:r>
      <w:r>
        <w:rPr>
          <w:rFonts w:hint="eastAsia" w:ascii="方正仿宋_GBK" w:hAnsi="方正仿宋_GBK" w:eastAsia="方正仿宋_GBK" w:cs="方正仿宋_GBK"/>
          <w:i w:val="0"/>
          <w:iCs w:val="0"/>
          <w:caps w:val="0"/>
          <w:color w:val="000000" w:themeColor="text1"/>
          <w:spacing w:val="0"/>
          <w:sz w:val="28"/>
          <w:szCs w:val="28"/>
          <w:u w:val="none"/>
          <w14:textFill>
            <w14:solidFill>
              <w14:schemeClr w14:val="tx1"/>
            </w14:solidFill>
          </w14:textFill>
        </w:rPr>
        <w:t>在全党开展</w:t>
      </w:r>
    </w:p>
    <w:p w14:paraId="7895C5C2">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00" w:lineRule="exact"/>
        <w:ind w:left="0" w:firstLine="562" w:firstLineChars="200"/>
        <w:textAlignment w:val="auto"/>
        <w:rPr>
          <w:rFonts w:hint="eastAsia" w:ascii="方正仿宋_GBK" w:hAnsi="方正仿宋_GBK" w:eastAsia="方正仿宋_GBK" w:cs="方正仿宋_GBK"/>
          <w:i w:val="0"/>
          <w:iCs w:val="0"/>
          <w:caps w:val="0"/>
          <w:color w:val="000000" w:themeColor="text1"/>
          <w:spacing w:val="0"/>
          <w:sz w:val="28"/>
          <w:szCs w:val="28"/>
          <w:u w:val="none"/>
          <w14:textFill>
            <w14:solidFill>
              <w14:schemeClr w14:val="tx1"/>
            </w14:solidFill>
          </w14:textFill>
        </w:rPr>
      </w:pPr>
      <w:r>
        <w:rPr>
          <w:rFonts w:hint="eastAsia" w:ascii="方正仿宋_GBK" w:hAnsi="方正仿宋_GBK" w:eastAsia="方正仿宋_GBK" w:cs="方正仿宋_GBK"/>
          <w:b/>
          <w:bCs/>
          <w:i w:val="0"/>
          <w:iCs w:val="0"/>
          <w:caps w:val="0"/>
          <w:color w:val="000000" w:themeColor="text1"/>
          <w:spacing w:val="0"/>
          <w:sz w:val="28"/>
          <w:szCs w:val="28"/>
          <w:u w:val="none"/>
          <w14:textFill>
            <w14:solidFill>
              <w14:schemeClr w14:val="tx1"/>
            </w14:solidFill>
          </w14:textFill>
        </w:rPr>
        <w:t>主题：</w:t>
      </w:r>
      <w:r>
        <w:rPr>
          <w:rFonts w:hint="eastAsia" w:ascii="方正仿宋_GBK" w:hAnsi="方正仿宋_GBK" w:eastAsia="方正仿宋_GBK" w:cs="方正仿宋_GBK"/>
          <w:i w:val="0"/>
          <w:iCs w:val="0"/>
          <w:caps w:val="0"/>
          <w:color w:val="000000" w:themeColor="text1"/>
          <w:spacing w:val="0"/>
          <w:sz w:val="28"/>
          <w:szCs w:val="28"/>
          <w:u w:val="none"/>
          <w14:textFill>
            <w14:solidFill>
              <w14:schemeClr w14:val="tx1"/>
            </w14:solidFill>
          </w14:textFill>
        </w:rPr>
        <w:t>树立和践行正确政绩观</w:t>
      </w:r>
    </w:p>
    <w:p w14:paraId="3B9F15F1">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00" w:lineRule="exact"/>
        <w:ind w:left="0" w:firstLine="562" w:firstLineChars="200"/>
        <w:textAlignment w:val="auto"/>
        <w:rPr>
          <w:rFonts w:hint="eastAsia" w:ascii="方正仿宋_GBK" w:hAnsi="方正仿宋_GBK" w:eastAsia="方正仿宋_GBK" w:cs="方正仿宋_GBK"/>
          <w:i w:val="0"/>
          <w:iCs w:val="0"/>
          <w:caps w:val="0"/>
          <w:color w:val="000000" w:themeColor="text1"/>
          <w:spacing w:val="0"/>
          <w:sz w:val="28"/>
          <w:szCs w:val="28"/>
          <w:u w:val="none"/>
          <w14:textFill>
            <w14:solidFill>
              <w14:schemeClr w14:val="tx1"/>
            </w14:solidFill>
          </w14:textFill>
        </w:rPr>
      </w:pPr>
      <w:r>
        <w:rPr>
          <w:rFonts w:hint="eastAsia" w:ascii="方正仿宋_GBK" w:hAnsi="方正仿宋_GBK" w:eastAsia="方正仿宋_GBK" w:cs="方正仿宋_GBK"/>
          <w:b/>
          <w:bCs/>
          <w:i w:val="0"/>
          <w:iCs w:val="0"/>
          <w:caps w:val="0"/>
          <w:color w:val="000000" w:themeColor="text1"/>
          <w:spacing w:val="0"/>
          <w:sz w:val="28"/>
          <w:szCs w:val="28"/>
          <w:u w:val="none"/>
          <w14:textFill>
            <w14:solidFill>
              <w14:schemeClr w14:val="tx1"/>
            </w14:solidFill>
          </w14:textFill>
        </w:rPr>
        <w:t>重点：</w:t>
      </w:r>
      <w:r>
        <w:rPr>
          <w:rFonts w:hint="eastAsia" w:ascii="方正仿宋_GBK" w:hAnsi="方正仿宋_GBK" w:eastAsia="方正仿宋_GBK" w:cs="方正仿宋_GBK"/>
          <w:i w:val="0"/>
          <w:iCs w:val="0"/>
          <w:caps w:val="0"/>
          <w:color w:val="000000" w:themeColor="text1"/>
          <w:spacing w:val="0"/>
          <w:sz w:val="28"/>
          <w:szCs w:val="28"/>
          <w:u w:val="none"/>
          <w14:textFill>
            <w14:solidFill>
              <w14:schemeClr w14:val="tx1"/>
            </w14:solidFill>
          </w14:textFill>
        </w:rPr>
        <w:t>县处级以上领导班子和领导干部 特别是“一把手”</w:t>
      </w:r>
    </w:p>
    <w:p w14:paraId="4D4206DC">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00" w:lineRule="exact"/>
        <w:ind w:left="0" w:firstLine="562" w:firstLineChars="200"/>
        <w:textAlignment w:val="auto"/>
        <w:rPr>
          <w:rFonts w:hint="eastAsia" w:ascii="方正仿宋_GBK" w:hAnsi="方正仿宋_GBK" w:eastAsia="方正仿宋_GBK" w:cs="方正仿宋_GBK"/>
          <w:i w:val="0"/>
          <w:iCs w:val="0"/>
          <w:caps w:val="0"/>
          <w:color w:val="000000" w:themeColor="text1"/>
          <w:spacing w:val="0"/>
          <w:sz w:val="28"/>
          <w:szCs w:val="28"/>
          <w:u w:val="none"/>
          <w14:textFill>
            <w14:solidFill>
              <w14:schemeClr w14:val="tx1"/>
            </w14:solidFill>
          </w14:textFill>
        </w:rPr>
      </w:pPr>
      <w:r>
        <w:rPr>
          <w:rFonts w:hint="eastAsia" w:ascii="方正仿宋_GBK" w:hAnsi="方正仿宋_GBK" w:eastAsia="方正仿宋_GBK" w:cs="方正仿宋_GBK"/>
          <w:b/>
          <w:bCs/>
          <w:i w:val="0"/>
          <w:iCs w:val="0"/>
          <w:caps w:val="0"/>
          <w:color w:val="000000" w:themeColor="text1"/>
          <w:spacing w:val="0"/>
          <w:sz w:val="28"/>
          <w:szCs w:val="28"/>
          <w:u w:val="none"/>
          <w14:textFill>
            <w14:solidFill>
              <w14:schemeClr w14:val="tx1"/>
            </w14:solidFill>
          </w14:textFill>
        </w:rPr>
        <w:t>时间：</w:t>
      </w:r>
      <w:r>
        <w:rPr>
          <w:rFonts w:hint="eastAsia" w:ascii="方正仿宋_GBK" w:hAnsi="方正仿宋_GBK" w:eastAsia="方正仿宋_GBK" w:cs="方正仿宋_GBK"/>
          <w:i w:val="0"/>
          <w:iCs w:val="0"/>
          <w:caps w:val="0"/>
          <w:color w:val="000000" w:themeColor="text1"/>
          <w:spacing w:val="0"/>
          <w:sz w:val="28"/>
          <w:szCs w:val="28"/>
          <w:u w:val="none"/>
          <w14:textFill>
            <w14:solidFill>
              <w14:schemeClr w14:val="tx1"/>
            </w14:solidFill>
          </w14:textFill>
        </w:rPr>
        <w:t>2026年春节假期后启动</w:t>
      </w:r>
      <w:r>
        <w:rPr>
          <w:rFonts w:hint="eastAsia" w:ascii="方正仿宋_GBK" w:hAnsi="方正仿宋_GBK" w:eastAsia="方正仿宋_GBK" w:cs="方正仿宋_GBK"/>
          <w:i w:val="0"/>
          <w:iCs w:val="0"/>
          <w:caps w:val="0"/>
          <w:color w:val="000000" w:themeColor="text1"/>
          <w:spacing w:val="0"/>
          <w:sz w:val="28"/>
          <w:szCs w:val="28"/>
          <w:u w:val="none"/>
          <w:lang w:eastAsia="zh-CN"/>
          <w14:textFill>
            <w14:solidFill>
              <w14:schemeClr w14:val="tx1"/>
            </w14:solidFill>
          </w14:textFill>
        </w:rPr>
        <w:t>至</w:t>
      </w:r>
      <w:r>
        <w:rPr>
          <w:rFonts w:hint="eastAsia" w:ascii="方正仿宋_GBK" w:hAnsi="方正仿宋_GBK" w:eastAsia="方正仿宋_GBK" w:cs="方正仿宋_GBK"/>
          <w:i w:val="0"/>
          <w:iCs w:val="0"/>
          <w:caps w:val="0"/>
          <w:color w:val="000000" w:themeColor="text1"/>
          <w:spacing w:val="0"/>
          <w:sz w:val="28"/>
          <w:szCs w:val="28"/>
          <w:u w:val="none"/>
          <w14:textFill>
            <w14:solidFill>
              <w14:schemeClr w14:val="tx1"/>
            </w14:solidFill>
          </w14:textFill>
        </w:rPr>
        <w:t>7月底基本结束</w:t>
      </w:r>
    </w:p>
    <w:p w14:paraId="3CBB1C7A">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00" w:lineRule="exact"/>
        <w:ind w:left="0" w:firstLine="562" w:firstLineChars="200"/>
        <w:jc w:val="left"/>
        <w:textAlignment w:val="auto"/>
        <w:rPr>
          <w:rFonts w:hint="eastAsia" w:ascii="方正仿宋_GBK" w:hAnsi="方正仿宋_GBK" w:eastAsia="方正仿宋_GBK" w:cs="方正仿宋_GBK"/>
          <w:b/>
          <w:bCs/>
          <w:i w:val="0"/>
          <w:iCs w:val="0"/>
          <w:caps w:val="0"/>
          <w:color w:val="000000" w:themeColor="text1"/>
          <w:spacing w:val="0"/>
          <w:sz w:val="28"/>
          <w:szCs w:val="28"/>
          <w:u w:val="none"/>
          <w14:textFill>
            <w14:solidFill>
              <w14:schemeClr w14:val="tx1"/>
            </w14:solidFill>
          </w14:textFill>
        </w:rPr>
      </w:pPr>
      <w:r>
        <w:rPr>
          <w:rFonts w:hint="eastAsia" w:ascii="方正仿宋_GBK" w:hAnsi="方正仿宋_GBK" w:eastAsia="方正仿宋_GBK" w:cs="方正仿宋_GBK"/>
          <w:b/>
          <w:bCs/>
          <w:i w:val="0"/>
          <w:iCs w:val="0"/>
          <w:caps w:val="0"/>
          <w:color w:val="000000" w:themeColor="text1"/>
          <w:spacing w:val="0"/>
          <w:sz w:val="28"/>
          <w:szCs w:val="28"/>
          <w:u w:val="none"/>
          <w14:textFill>
            <w14:solidFill>
              <w14:schemeClr w14:val="tx1"/>
            </w14:solidFill>
          </w14:textFill>
        </w:rPr>
        <w:t>【二】指导思想</w:t>
      </w:r>
    </w:p>
    <w:p w14:paraId="0FBEFB43">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00" w:lineRule="exact"/>
        <w:ind w:left="0" w:firstLine="560" w:firstLineChars="200"/>
        <w:jc w:val="left"/>
        <w:textAlignment w:val="auto"/>
        <w:rPr>
          <w:rFonts w:hint="eastAsia" w:ascii="方正仿宋_GBK" w:hAnsi="方正仿宋_GBK" w:eastAsia="方正仿宋_GBK" w:cs="方正仿宋_GBK"/>
          <w:i w:val="0"/>
          <w:iCs w:val="0"/>
          <w:caps w:val="0"/>
          <w:color w:val="000000" w:themeColor="text1"/>
          <w:spacing w:val="0"/>
          <w:sz w:val="28"/>
          <w:szCs w:val="28"/>
          <w:u w:val="none"/>
          <w14:textFill>
            <w14:solidFill>
              <w14:schemeClr w14:val="tx1"/>
            </w14:solidFill>
          </w14:textFill>
        </w:rPr>
      </w:pPr>
      <w:r>
        <w:rPr>
          <w:rFonts w:hint="eastAsia" w:ascii="方正仿宋_GBK" w:hAnsi="方正仿宋_GBK" w:eastAsia="方正仿宋_GBK" w:cs="方正仿宋_GBK"/>
          <w:i w:val="0"/>
          <w:iCs w:val="0"/>
          <w:caps w:val="0"/>
          <w:color w:val="000000" w:themeColor="text1"/>
          <w:spacing w:val="0"/>
          <w:sz w:val="28"/>
          <w:szCs w:val="28"/>
          <w:u w:val="none"/>
          <w14:textFill>
            <w14:solidFill>
              <w14:schemeClr w14:val="tx1"/>
            </w14:solidFill>
          </w14:textFill>
        </w:rPr>
        <w:t>要坚持以习近平新时代中国特色社会主义思想为指导，深入贯彻党的二十大和二十届历次全会精神，认真落实四中全会部署，全面贯彻习近平总书记关于树立和践行正确政绩观的重要论述，持之以恒推进全面从严治党，以立党为公、为民造福、科学决策、真抓实干为总要求，以一体推进学查改为抓手，教育引导各级党组织和党员、干部坚持实事求是、求真务实，为人民出政绩、以实干出政绩，有效防范和纠治政绩观偏差，坚决有力贯彻落实党中央重大决策部署，完整准确全面贯彻新发展理念，加快构建新发展格局，着力推动高质量发展，创造经得起实践、人民、历史检验的实绩，推动“十五五”开好局、起好步，为以中国式现代化全面推进强国建设、民族复兴伟业提供有力保障。</w:t>
      </w:r>
    </w:p>
    <w:p w14:paraId="63E9CA1C">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00" w:lineRule="exact"/>
        <w:ind w:left="0" w:firstLine="562" w:firstLineChars="200"/>
        <w:jc w:val="left"/>
        <w:textAlignment w:val="auto"/>
        <w:rPr>
          <w:rFonts w:hint="eastAsia" w:ascii="方正仿宋_GBK" w:hAnsi="方正仿宋_GBK" w:eastAsia="方正仿宋_GBK" w:cs="方正仿宋_GBK"/>
          <w:b/>
          <w:bCs/>
          <w:i w:val="0"/>
          <w:iCs w:val="0"/>
          <w:caps w:val="0"/>
          <w:color w:val="000000" w:themeColor="text1"/>
          <w:spacing w:val="0"/>
          <w:sz w:val="28"/>
          <w:szCs w:val="28"/>
          <w:u w:val="none"/>
          <w14:textFill>
            <w14:solidFill>
              <w14:schemeClr w14:val="tx1"/>
            </w14:solidFill>
          </w14:textFill>
        </w:rPr>
      </w:pPr>
      <w:r>
        <w:rPr>
          <w:rFonts w:hint="eastAsia" w:ascii="方正仿宋_GBK" w:hAnsi="方正仿宋_GBK" w:eastAsia="方正仿宋_GBK" w:cs="方正仿宋_GBK"/>
          <w:b/>
          <w:bCs/>
          <w:i w:val="0"/>
          <w:iCs w:val="0"/>
          <w:caps w:val="0"/>
          <w:color w:val="000000" w:themeColor="text1"/>
          <w:spacing w:val="0"/>
          <w:sz w:val="28"/>
          <w:szCs w:val="28"/>
          <w:u w:val="none"/>
          <w14:textFill>
            <w14:solidFill>
              <w14:schemeClr w14:val="tx1"/>
            </w14:solidFill>
          </w14:textFill>
        </w:rPr>
        <w:t>【三】工作安排</w:t>
      </w:r>
    </w:p>
    <w:p w14:paraId="2FEEFFFC">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00" w:lineRule="exact"/>
        <w:ind w:left="0" w:firstLine="560" w:firstLineChars="200"/>
        <w:jc w:val="left"/>
        <w:textAlignment w:val="auto"/>
        <w:rPr>
          <w:rFonts w:hint="eastAsia" w:ascii="方正仿宋_GBK" w:hAnsi="方正仿宋_GBK" w:eastAsia="方正仿宋_GBK" w:cs="方正仿宋_GBK"/>
          <w:i w:val="0"/>
          <w:iCs w:val="0"/>
          <w:caps w:val="0"/>
          <w:color w:val="000000" w:themeColor="text1"/>
          <w:spacing w:val="0"/>
          <w:sz w:val="28"/>
          <w:szCs w:val="28"/>
          <w:u w:val="none"/>
          <w14:textFill>
            <w14:solidFill>
              <w14:schemeClr w14:val="tx1"/>
            </w14:solidFill>
          </w14:textFill>
        </w:rPr>
      </w:pPr>
      <w:r>
        <w:rPr>
          <w:rFonts w:hint="eastAsia" w:ascii="方正仿宋_GBK" w:hAnsi="方正仿宋_GBK" w:eastAsia="方正仿宋_GBK" w:cs="方正仿宋_GBK"/>
          <w:i w:val="0"/>
          <w:iCs w:val="0"/>
          <w:caps w:val="0"/>
          <w:color w:val="000000" w:themeColor="text1"/>
          <w:spacing w:val="0"/>
          <w:sz w:val="28"/>
          <w:szCs w:val="28"/>
          <w:u w:val="none"/>
          <w14:textFill>
            <w14:solidFill>
              <w14:schemeClr w14:val="tx1"/>
            </w14:solidFill>
          </w14:textFill>
        </w:rPr>
        <w:t>学习教育要坚持聚焦主题、简约务实，不分批次、不划阶段，认真落实</w:t>
      </w:r>
      <w:r>
        <w:rPr>
          <w:rFonts w:hint="eastAsia" w:ascii="方正仿宋_GBK" w:hAnsi="方正仿宋_GBK" w:eastAsia="方正仿宋_GBK" w:cs="方正仿宋_GBK"/>
          <w:i w:val="0"/>
          <w:iCs w:val="0"/>
          <w:caps w:val="0"/>
          <w:color w:val="000000" w:themeColor="text1"/>
          <w:spacing w:val="0"/>
          <w:sz w:val="28"/>
          <w:szCs w:val="28"/>
          <w:u w:val="none"/>
          <w:lang w:eastAsia="zh-CN"/>
          <w14:textFill>
            <w14:solidFill>
              <w14:schemeClr w14:val="tx1"/>
            </w14:solidFill>
          </w14:textFill>
        </w:rPr>
        <w:t>：</w:t>
      </w:r>
      <w:r>
        <w:rPr>
          <w:rFonts w:hint="eastAsia" w:ascii="方正仿宋_GBK" w:hAnsi="方正仿宋_GBK" w:eastAsia="方正仿宋_GBK" w:cs="方正仿宋_GBK"/>
          <w:i w:val="0"/>
          <w:iCs w:val="0"/>
          <w:caps w:val="0"/>
          <w:color w:val="000000" w:themeColor="text1"/>
          <w:spacing w:val="0"/>
          <w:sz w:val="28"/>
          <w:szCs w:val="28"/>
          <w:u w:val="none"/>
          <w14:textFill>
            <w14:solidFill>
              <w14:schemeClr w14:val="tx1"/>
            </w14:solidFill>
          </w14:textFill>
        </w:rPr>
        <w:t>1学习研讨、2查摆问题、3整改整治、4建章立制、5开门教育等工作安排。</w:t>
      </w:r>
    </w:p>
    <w:p w14:paraId="545122D9">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00" w:lineRule="exact"/>
        <w:ind w:left="0" w:firstLine="562" w:firstLineChars="200"/>
        <w:jc w:val="left"/>
        <w:textAlignment w:val="auto"/>
        <w:rPr>
          <w:rFonts w:hint="eastAsia" w:ascii="方正仿宋_GBK" w:hAnsi="方正仿宋_GBK" w:eastAsia="方正仿宋_GBK" w:cs="方正仿宋_GBK"/>
          <w:i w:val="0"/>
          <w:iCs w:val="0"/>
          <w:caps w:val="0"/>
          <w:color w:val="000000" w:themeColor="text1"/>
          <w:spacing w:val="0"/>
          <w:sz w:val="28"/>
          <w:szCs w:val="28"/>
          <w:u w:val="none"/>
          <w14:textFill>
            <w14:solidFill>
              <w14:schemeClr w14:val="tx1"/>
            </w14:solidFill>
          </w14:textFill>
        </w:rPr>
      </w:pPr>
      <w:r>
        <w:rPr>
          <w:rFonts w:hint="eastAsia" w:ascii="方正仿宋_GBK" w:hAnsi="方正仿宋_GBK" w:eastAsia="方正仿宋_GBK" w:cs="方正仿宋_GBK"/>
          <w:b/>
          <w:bCs/>
          <w:i w:val="0"/>
          <w:iCs w:val="0"/>
          <w:caps w:val="0"/>
          <w:color w:val="000000" w:themeColor="text1"/>
          <w:spacing w:val="0"/>
          <w:sz w:val="28"/>
          <w:szCs w:val="28"/>
          <w:u w:val="none"/>
          <w14:textFill>
            <w14:solidFill>
              <w14:schemeClr w14:val="tx1"/>
            </w14:solidFill>
          </w14:textFill>
        </w:rPr>
        <w:t>学习研讨</w:t>
      </w:r>
      <w:r>
        <w:rPr>
          <w:rFonts w:hint="eastAsia" w:ascii="方正仿宋_GBK" w:hAnsi="方正仿宋_GBK" w:eastAsia="方正仿宋_GBK" w:cs="方正仿宋_GBK"/>
          <w:b/>
          <w:bCs/>
          <w:i w:val="0"/>
          <w:iCs w:val="0"/>
          <w:caps w:val="0"/>
          <w:color w:val="000000" w:themeColor="text1"/>
          <w:spacing w:val="0"/>
          <w:sz w:val="28"/>
          <w:szCs w:val="28"/>
          <w:u w:val="none"/>
          <w:lang w:eastAsia="zh-CN"/>
          <w14:textFill>
            <w14:solidFill>
              <w14:schemeClr w14:val="tx1"/>
            </w14:solidFill>
          </w14:textFill>
        </w:rPr>
        <w:t>。</w:t>
      </w:r>
      <w:r>
        <w:rPr>
          <w:rFonts w:hint="eastAsia" w:ascii="方正仿宋_GBK" w:hAnsi="方正仿宋_GBK" w:eastAsia="方正仿宋_GBK" w:cs="方正仿宋_GBK"/>
          <w:i w:val="0"/>
          <w:iCs w:val="0"/>
          <w:caps w:val="0"/>
          <w:color w:val="000000" w:themeColor="text1"/>
          <w:spacing w:val="0"/>
          <w:sz w:val="28"/>
          <w:szCs w:val="28"/>
          <w:u w:val="none"/>
          <w14:textFill>
            <w14:solidFill>
              <w14:schemeClr w14:val="tx1"/>
            </w14:solidFill>
          </w14:textFill>
        </w:rPr>
        <w:t>要组织党员、干部深入学习习近平总书记关于树立和践行正确政绩观的重要论述，深入学习《中共中央关于制定国民经济和社会发展第十五个五年规划的建议》，深入学习习近平总书记关于本地区本部门本领域的重要讲话和重要指示精神，进一步强化立党为公、为民造福理念。</w:t>
      </w:r>
    </w:p>
    <w:p w14:paraId="216B66ED">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00" w:lineRule="exact"/>
        <w:ind w:left="0" w:firstLine="562" w:firstLineChars="200"/>
        <w:jc w:val="left"/>
        <w:textAlignment w:val="auto"/>
        <w:rPr>
          <w:rFonts w:hint="eastAsia" w:ascii="方正仿宋_GBK" w:hAnsi="方正仿宋_GBK" w:eastAsia="方正仿宋_GBK" w:cs="方正仿宋_GBK"/>
          <w:i w:val="0"/>
          <w:iCs w:val="0"/>
          <w:caps w:val="0"/>
          <w:color w:val="000000" w:themeColor="text1"/>
          <w:spacing w:val="0"/>
          <w:sz w:val="28"/>
          <w:szCs w:val="28"/>
          <w:u w:val="none"/>
          <w14:textFill>
            <w14:solidFill>
              <w14:schemeClr w14:val="tx1"/>
            </w14:solidFill>
          </w14:textFill>
        </w:rPr>
      </w:pPr>
      <w:r>
        <w:rPr>
          <w:rFonts w:hint="eastAsia" w:ascii="方正仿宋_GBK" w:hAnsi="方正仿宋_GBK" w:eastAsia="方正仿宋_GBK" w:cs="方正仿宋_GBK"/>
          <w:b/>
          <w:bCs/>
          <w:i w:val="0"/>
          <w:iCs w:val="0"/>
          <w:caps w:val="0"/>
          <w:color w:val="000000" w:themeColor="text1"/>
          <w:spacing w:val="0"/>
          <w:sz w:val="28"/>
          <w:szCs w:val="28"/>
          <w:u w:val="none"/>
          <w14:textFill>
            <w14:solidFill>
              <w14:schemeClr w14:val="tx1"/>
            </w14:solidFill>
          </w14:textFill>
        </w:rPr>
        <w:t>查摆问题</w:t>
      </w:r>
      <w:r>
        <w:rPr>
          <w:rFonts w:hint="eastAsia" w:ascii="方正仿宋_GBK" w:hAnsi="方正仿宋_GBK" w:eastAsia="方正仿宋_GBK" w:cs="方正仿宋_GBK"/>
          <w:b/>
          <w:bCs/>
          <w:i w:val="0"/>
          <w:iCs w:val="0"/>
          <w:caps w:val="0"/>
          <w:color w:val="000000" w:themeColor="text1"/>
          <w:spacing w:val="0"/>
          <w:sz w:val="28"/>
          <w:szCs w:val="28"/>
          <w:u w:val="none"/>
          <w:lang w:eastAsia="zh-CN"/>
          <w14:textFill>
            <w14:solidFill>
              <w14:schemeClr w14:val="tx1"/>
            </w14:solidFill>
          </w14:textFill>
        </w:rPr>
        <w:t>。</w:t>
      </w:r>
      <w:r>
        <w:rPr>
          <w:rFonts w:hint="eastAsia" w:ascii="方正仿宋_GBK" w:hAnsi="方正仿宋_GBK" w:eastAsia="方正仿宋_GBK" w:cs="方正仿宋_GBK"/>
          <w:i w:val="0"/>
          <w:iCs w:val="0"/>
          <w:caps w:val="0"/>
          <w:color w:val="000000" w:themeColor="text1"/>
          <w:spacing w:val="0"/>
          <w:sz w:val="28"/>
          <w:szCs w:val="28"/>
          <w:u w:val="none"/>
          <w14:textFill>
            <w14:solidFill>
              <w14:schemeClr w14:val="tx1"/>
            </w14:solidFill>
          </w14:textFill>
        </w:rPr>
        <w:t>县处级以上领导班子及其成员通过督促检查、调查研究、了解群众反映等途径，深入查找政绩观方面存在的问题，从党性上找差距、查根源、强修养。</w:t>
      </w:r>
    </w:p>
    <w:p w14:paraId="20A2AFA9">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00" w:lineRule="exact"/>
        <w:ind w:left="0" w:firstLine="562" w:firstLineChars="200"/>
        <w:jc w:val="left"/>
        <w:textAlignment w:val="auto"/>
        <w:rPr>
          <w:rFonts w:hint="eastAsia" w:ascii="方正仿宋_GBK" w:hAnsi="方正仿宋_GBK" w:eastAsia="方正仿宋_GBK" w:cs="方正仿宋_GBK"/>
          <w:i w:val="0"/>
          <w:iCs w:val="0"/>
          <w:caps w:val="0"/>
          <w:color w:val="000000" w:themeColor="text1"/>
          <w:spacing w:val="0"/>
          <w:sz w:val="28"/>
          <w:szCs w:val="28"/>
          <w:u w:val="none"/>
          <w14:textFill>
            <w14:solidFill>
              <w14:schemeClr w14:val="tx1"/>
            </w14:solidFill>
          </w14:textFill>
        </w:rPr>
      </w:pPr>
      <w:r>
        <w:rPr>
          <w:rFonts w:hint="eastAsia" w:ascii="方正仿宋_GBK" w:hAnsi="方正仿宋_GBK" w:eastAsia="方正仿宋_GBK" w:cs="方正仿宋_GBK"/>
          <w:b/>
          <w:bCs/>
          <w:i w:val="0"/>
          <w:iCs w:val="0"/>
          <w:caps w:val="0"/>
          <w:color w:val="000000" w:themeColor="text1"/>
          <w:spacing w:val="0"/>
          <w:sz w:val="28"/>
          <w:szCs w:val="28"/>
          <w:u w:val="none"/>
          <w14:textFill>
            <w14:solidFill>
              <w14:schemeClr w14:val="tx1"/>
            </w14:solidFill>
          </w14:textFill>
        </w:rPr>
        <w:t>整改整治</w:t>
      </w:r>
      <w:r>
        <w:rPr>
          <w:rFonts w:hint="eastAsia" w:ascii="方正仿宋_GBK" w:hAnsi="方正仿宋_GBK" w:eastAsia="方正仿宋_GBK" w:cs="方正仿宋_GBK"/>
          <w:b/>
          <w:bCs/>
          <w:i w:val="0"/>
          <w:iCs w:val="0"/>
          <w:caps w:val="0"/>
          <w:color w:val="000000" w:themeColor="text1"/>
          <w:spacing w:val="0"/>
          <w:sz w:val="28"/>
          <w:szCs w:val="28"/>
          <w:u w:val="none"/>
          <w:lang w:eastAsia="zh-CN"/>
          <w14:textFill>
            <w14:solidFill>
              <w14:schemeClr w14:val="tx1"/>
            </w14:solidFill>
          </w14:textFill>
        </w:rPr>
        <w:t>。</w:t>
      </w:r>
      <w:r>
        <w:rPr>
          <w:rFonts w:hint="eastAsia" w:ascii="方正仿宋_GBK" w:hAnsi="方正仿宋_GBK" w:eastAsia="方正仿宋_GBK" w:cs="方正仿宋_GBK"/>
          <w:i w:val="0"/>
          <w:iCs w:val="0"/>
          <w:caps w:val="0"/>
          <w:color w:val="000000" w:themeColor="text1"/>
          <w:spacing w:val="0"/>
          <w:sz w:val="28"/>
          <w:szCs w:val="28"/>
          <w:u w:val="none"/>
          <w14:textFill>
            <w14:solidFill>
              <w14:schemeClr w14:val="tx1"/>
            </w14:solidFill>
          </w14:textFill>
        </w:rPr>
        <w:t>要坚持与中央巡视整改、深入贯彻中央八项规定精神学习教育整改、“十五五”规划编制实施、生态环保督察整改等相结合，边查边改、立行立改，对突出问题开展集中整治，持续推动整改落实。</w:t>
      </w:r>
    </w:p>
    <w:p w14:paraId="42BEFCE6">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00" w:lineRule="exact"/>
        <w:ind w:left="0" w:firstLine="562" w:firstLineChars="200"/>
        <w:textAlignment w:val="auto"/>
        <w:rPr>
          <w:rFonts w:hint="eastAsia" w:ascii="方正仿宋_GBK" w:hAnsi="方正仿宋_GBK" w:eastAsia="方正仿宋_GBK" w:cs="方正仿宋_GBK"/>
          <w:i w:val="0"/>
          <w:iCs w:val="0"/>
          <w:caps w:val="0"/>
          <w:color w:val="000000" w:themeColor="text1"/>
          <w:spacing w:val="0"/>
          <w:sz w:val="28"/>
          <w:szCs w:val="28"/>
          <w:u w:val="none"/>
          <w14:textFill>
            <w14:solidFill>
              <w14:schemeClr w14:val="tx1"/>
            </w14:solidFill>
          </w14:textFill>
        </w:rPr>
      </w:pPr>
      <w:r>
        <w:rPr>
          <w:rFonts w:hint="eastAsia" w:ascii="方正仿宋_GBK" w:hAnsi="方正仿宋_GBK" w:eastAsia="方正仿宋_GBK" w:cs="方正仿宋_GBK"/>
          <w:b/>
          <w:bCs/>
          <w:i w:val="0"/>
          <w:iCs w:val="0"/>
          <w:caps w:val="0"/>
          <w:color w:val="000000" w:themeColor="text1"/>
          <w:spacing w:val="0"/>
          <w:sz w:val="28"/>
          <w:szCs w:val="28"/>
          <w:u w:val="none"/>
          <w14:textFill>
            <w14:solidFill>
              <w14:schemeClr w14:val="tx1"/>
            </w14:solidFill>
          </w14:textFill>
        </w:rPr>
        <w:t>建章立制</w:t>
      </w:r>
      <w:r>
        <w:rPr>
          <w:rFonts w:hint="eastAsia" w:ascii="方正仿宋_GBK" w:hAnsi="方正仿宋_GBK" w:eastAsia="方正仿宋_GBK" w:cs="方正仿宋_GBK"/>
          <w:b/>
          <w:bCs/>
          <w:i w:val="0"/>
          <w:iCs w:val="0"/>
          <w:caps w:val="0"/>
          <w:color w:val="000000" w:themeColor="text1"/>
          <w:spacing w:val="0"/>
          <w:sz w:val="28"/>
          <w:szCs w:val="28"/>
          <w:u w:val="none"/>
          <w:lang w:eastAsia="zh-CN"/>
          <w14:textFill>
            <w14:solidFill>
              <w14:schemeClr w14:val="tx1"/>
            </w14:solidFill>
          </w14:textFill>
        </w:rPr>
        <w:t>。</w:t>
      </w:r>
      <w:r>
        <w:rPr>
          <w:rFonts w:hint="eastAsia" w:ascii="方正仿宋_GBK" w:hAnsi="方正仿宋_GBK" w:eastAsia="方正仿宋_GBK" w:cs="方正仿宋_GBK"/>
          <w:i w:val="0"/>
          <w:iCs w:val="0"/>
          <w:caps w:val="0"/>
          <w:color w:val="000000" w:themeColor="text1"/>
          <w:spacing w:val="0"/>
          <w:sz w:val="28"/>
          <w:szCs w:val="28"/>
          <w:u w:val="none"/>
          <w14:textFill>
            <w14:solidFill>
              <w14:schemeClr w14:val="tx1"/>
            </w14:solidFill>
          </w14:textFill>
        </w:rPr>
        <w:t>做好建章立制，深入查找现行制度机制中不符合正确政绩观要求的规定，该废止的废止，该修订的修订。</w:t>
      </w:r>
    </w:p>
    <w:p w14:paraId="00300D7D">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00" w:lineRule="exact"/>
        <w:ind w:left="0" w:firstLine="562" w:firstLineChars="200"/>
        <w:jc w:val="left"/>
        <w:textAlignment w:val="auto"/>
        <w:rPr>
          <w:rFonts w:hint="eastAsia" w:ascii="方正仿宋_GBK" w:hAnsi="方正仿宋_GBK" w:eastAsia="方正仿宋_GBK" w:cs="方正仿宋_GBK"/>
          <w:i w:val="0"/>
          <w:iCs w:val="0"/>
          <w:caps w:val="0"/>
          <w:color w:val="000000" w:themeColor="text1"/>
          <w:spacing w:val="0"/>
          <w:sz w:val="28"/>
          <w:szCs w:val="28"/>
          <w:u w:val="none"/>
          <w14:textFill>
            <w14:solidFill>
              <w14:schemeClr w14:val="tx1"/>
            </w14:solidFill>
          </w14:textFill>
        </w:rPr>
      </w:pPr>
      <w:r>
        <w:rPr>
          <w:rFonts w:hint="eastAsia" w:ascii="方正仿宋_GBK" w:hAnsi="方正仿宋_GBK" w:eastAsia="方正仿宋_GBK" w:cs="方正仿宋_GBK"/>
          <w:b/>
          <w:bCs/>
          <w:i w:val="0"/>
          <w:iCs w:val="0"/>
          <w:caps w:val="0"/>
          <w:color w:val="000000" w:themeColor="text1"/>
          <w:spacing w:val="0"/>
          <w:sz w:val="28"/>
          <w:szCs w:val="28"/>
          <w:u w:val="none"/>
          <w14:textFill>
            <w14:solidFill>
              <w14:schemeClr w14:val="tx1"/>
            </w14:solidFill>
          </w14:textFill>
        </w:rPr>
        <w:t>开门教育</w:t>
      </w:r>
      <w:r>
        <w:rPr>
          <w:rFonts w:hint="eastAsia" w:ascii="方正仿宋_GBK" w:hAnsi="方正仿宋_GBK" w:eastAsia="方正仿宋_GBK" w:cs="方正仿宋_GBK"/>
          <w:b/>
          <w:bCs/>
          <w:i w:val="0"/>
          <w:iCs w:val="0"/>
          <w:caps w:val="0"/>
          <w:color w:val="000000" w:themeColor="text1"/>
          <w:spacing w:val="0"/>
          <w:sz w:val="28"/>
          <w:szCs w:val="28"/>
          <w:u w:val="none"/>
          <w:lang w:eastAsia="zh-CN"/>
          <w14:textFill>
            <w14:solidFill>
              <w14:schemeClr w14:val="tx1"/>
            </w14:solidFill>
          </w14:textFill>
        </w:rPr>
        <w:t>。</w:t>
      </w:r>
      <w:r>
        <w:rPr>
          <w:rFonts w:hint="eastAsia" w:ascii="方正仿宋_GBK" w:hAnsi="方正仿宋_GBK" w:eastAsia="方正仿宋_GBK" w:cs="方正仿宋_GBK"/>
          <w:i w:val="0"/>
          <w:iCs w:val="0"/>
          <w:caps w:val="0"/>
          <w:color w:val="000000" w:themeColor="text1"/>
          <w:spacing w:val="0"/>
          <w:sz w:val="28"/>
          <w:szCs w:val="28"/>
          <w:u w:val="none"/>
          <w14:textFill>
            <w14:solidFill>
              <w14:schemeClr w14:val="tx1"/>
            </w14:solidFill>
          </w14:textFill>
        </w:rPr>
        <w:t>要坚持开门教育，查摆问题听取群众意见，整改整治接受群众监督，检验成效接受群众评判；坚持民生为大，为群众多办实事，让群众可感可及。</w:t>
      </w:r>
    </w:p>
    <w:p w14:paraId="2DA3BB3D">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00" w:lineRule="exact"/>
        <w:ind w:left="0" w:firstLine="562" w:firstLineChars="200"/>
        <w:jc w:val="left"/>
        <w:textAlignment w:val="auto"/>
        <w:rPr>
          <w:rFonts w:hint="eastAsia" w:ascii="方正仿宋_GBK" w:hAnsi="方正仿宋_GBK" w:eastAsia="方正仿宋_GBK" w:cs="方正仿宋_GBK"/>
          <w:b/>
          <w:bCs/>
          <w:i w:val="0"/>
          <w:iCs w:val="0"/>
          <w:caps w:val="0"/>
          <w:color w:val="000000" w:themeColor="text1"/>
          <w:spacing w:val="0"/>
          <w:sz w:val="28"/>
          <w:szCs w:val="28"/>
          <w:u w:val="none"/>
          <w14:textFill>
            <w14:solidFill>
              <w14:schemeClr w14:val="tx1"/>
            </w14:solidFill>
          </w14:textFill>
        </w:rPr>
      </w:pPr>
      <w:r>
        <w:rPr>
          <w:rFonts w:hint="eastAsia" w:ascii="方正仿宋_GBK" w:hAnsi="方正仿宋_GBK" w:eastAsia="方正仿宋_GBK" w:cs="方正仿宋_GBK"/>
          <w:b/>
          <w:bCs/>
          <w:i w:val="0"/>
          <w:iCs w:val="0"/>
          <w:caps w:val="0"/>
          <w:color w:val="000000" w:themeColor="text1"/>
          <w:spacing w:val="0"/>
          <w:sz w:val="28"/>
          <w:szCs w:val="28"/>
          <w:u w:val="none"/>
          <w14:textFill>
            <w14:solidFill>
              <w14:schemeClr w14:val="tx1"/>
            </w14:solidFill>
          </w14:textFill>
        </w:rPr>
        <w:t>【四】工作要求</w:t>
      </w:r>
    </w:p>
    <w:p w14:paraId="06ABBF97">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00" w:lineRule="exact"/>
        <w:ind w:left="0" w:firstLine="562" w:firstLineChars="200"/>
        <w:textAlignment w:val="auto"/>
        <w:rPr>
          <w:rFonts w:hint="eastAsia" w:ascii="方正仿宋_GBK" w:hAnsi="方正仿宋_GBK" w:eastAsia="方正仿宋_GBK" w:cs="方正仿宋_GBK"/>
          <w:i w:val="0"/>
          <w:iCs w:val="0"/>
          <w:caps w:val="0"/>
          <w:color w:val="000000" w:themeColor="text1"/>
          <w:spacing w:val="0"/>
          <w:sz w:val="28"/>
          <w:szCs w:val="28"/>
          <w:u w:val="none"/>
          <w14:textFill>
            <w14:solidFill>
              <w14:schemeClr w14:val="tx1"/>
            </w14:solidFill>
          </w14:textFill>
        </w:rPr>
      </w:pPr>
      <w:r>
        <w:rPr>
          <w:rFonts w:hint="eastAsia" w:ascii="方正仿宋_GBK" w:hAnsi="方正仿宋_GBK" w:eastAsia="方正仿宋_GBK" w:cs="方正仿宋_GBK"/>
          <w:b/>
          <w:bCs/>
          <w:i w:val="0"/>
          <w:iCs w:val="0"/>
          <w:caps w:val="0"/>
          <w:color w:val="000000" w:themeColor="text1"/>
          <w:spacing w:val="0"/>
          <w:sz w:val="28"/>
          <w:szCs w:val="28"/>
          <w:u w:val="none"/>
          <w14:textFill>
            <w14:solidFill>
              <w14:schemeClr w14:val="tx1"/>
            </w14:solidFill>
          </w14:textFill>
        </w:rPr>
        <w:t>党委（党组）</w:t>
      </w:r>
      <w:r>
        <w:rPr>
          <w:rFonts w:hint="eastAsia" w:ascii="方正仿宋_GBK" w:hAnsi="方正仿宋_GBK" w:eastAsia="方正仿宋_GBK" w:cs="方正仿宋_GBK"/>
          <w:b/>
          <w:bCs/>
          <w:i w:val="0"/>
          <w:iCs w:val="0"/>
          <w:caps w:val="0"/>
          <w:color w:val="000000" w:themeColor="text1"/>
          <w:spacing w:val="0"/>
          <w:sz w:val="28"/>
          <w:szCs w:val="28"/>
          <w:u w:val="none"/>
          <w:lang w:eastAsia="zh-CN"/>
          <w14:textFill>
            <w14:solidFill>
              <w14:schemeClr w14:val="tx1"/>
            </w14:solidFill>
          </w14:textFill>
        </w:rPr>
        <w:t>。</w:t>
      </w:r>
      <w:r>
        <w:rPr>
          <w:rFonts w:hint="eastAsia" w:ascii="方正仿宋_GBK" w:hAnsi="方正仿宋_GBK" w:eastAsia="方正仿宋_GBK" w:cs="方正仿宋_GBK"/>
          <w:b w:val="0"/>
          <w:bCs w:val="0"/>
          <w:i w:val="0"/>
          <w:iCs w:val="0"/>
          <w:caps w:val="0"/>
          <w:color w:val="000000" w:themeColor="text1"/>
          <w:spacing w:val="0"/>
          <w:sz w:val="28"/>
          <w:szCs w:val="28"/>
          <w:u w:val="none"/>
          <w14:textFill>
            <w14:solidFill>
              <w14:schemeClr w14:val="tx1"/>
            </w14:solidFill>
          </w14:textFill>
        </w:rPr>
        <w:t>各</w:t>
      </w:r>
      <w:r>
        <w:rPr>
          <w:rFonts w:hint="eastAsia" w:ascii="方正仿宋_GBK" w:hAnsi="方正仿宋_GBK" w:eastAsia="方正仿宋_GBK" w:cs="方正仿宋_GBK"/>
          <w:i w:val="0"/>
          <w:iCs w:val="0"/>
          <w:caps w:val="0"/>
          <w:color w:val="000000" w:themeColor="text1"/>
          <w:spacing w:val="0"/>
          <w:sz w:val="28"/>
          <w:szCs w:val="28"/>
          <w:u w:val="none"/>
          <w14:textFill>
            <w14:solidFill>
              <w14:schemeClr w14:val="tx1"/>
            </w14:solidFill>
          </w14:textFill>
        </w:rPr>
        <w:t>级党委（党组）要把开展学习教育作为重要政治任务，精心组织实施，确保取得实效。</w:t>
      </w:r>
    </w:p>
    <w:p w14:paraId="407125DE">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00" w:lineRule="exact"/>
        <w:ind w:left="0" w:firstLine="562" w:firstLineChars="200"/>
        <w:textAlignment w:val="auto"/>
        <w:rPr>
          <w:rFonts w:hint="eastAsia" w:ascii="方正仿宋_GBK" w:hAnsi="方正仿宋_GBK" w:eastAsia="方正仿宋_GBK" w:cs="方正仿宋_GBK"/>
          <w:i w:val="0"/>
          <w:iCs w:val="0"/>
          <w:caps w:val="0"/>
          <w:color w:val="000000" w:themeColor="text1"/>
          <w:spacing w:val="0"/>
          <w:sz w:val="28"/>
          <w:szCs w:val="28"/>
          <w:u w:val="none"/>
          <w14:textFill>
            <w14:solidFill>
              <w14:schemeClr w14:val="tx1"/>
            </w14:solidFill>
          </w14:textFill>
        </w:rPr>
      </w:pPr>
      <w:r>
        <w:rPr>
          <w:rFonts w:hint="eastAsia" w:ascii="方正仿宋_GBK" w:hAnsi="方正仿宋_GBK" w:eastAsia="方正仿宋_GBK" w:cs="方正仿宋_GBK"/>
          <w:b/>
          <w:bCs/>
          <w:i w:val="0"/>
          <w:iCs w:val="0"/>
          <w:caps w:val="0"/>
          <w:color w:val="000000" w:themeColor="text1"/>
          <w:spacing w:val="0"/>
          <w:sz w:val="28"/>
          <w:szCs w:val="28"/>
          <w:u w:val="none"/>
          <w14:textFill>
            <w14:solidFill>
              <w14:schemeClr w14:val="tx1"/>
            </w14:solidFill>
          </w14:textFill>
        </w:rPr>
        <w:t>主要负责同志</w:t>
      </w:r>
      <w:r>
        <w:rPr>
          <w:rFonts w:hint="eastAsia" w:ascii="方正仿宋_GBK" w:hAnsi="方正仿宋_GBK" w:eastAsia="方正仿宋_GBK" w:cs="方正仿宋_GBK"/>
          <w:b/>
          <w:bCs/>
          <w:i w:val="0"/>
          <w:iCs w:val="0"/>
          <w:caps w:val="0"/>
          <w:color w:val="000000" w:themeColor="text1"/>
          <w:spacing w:val="0"/>
          <w:sz w:val="28"/>
          <w:szCs w:val="28"/>
          <w:u w:val="none"/>
          <w:lang w:eastAsia="zh-CN"/>
          <w14:textFill>
            <w14:solidFill>
              <w14:schemeClr w14:val="tx1"/>
            </w14:solidFill>
          </w14:textFill>
        </w:rPr>
        <w:t>。</w:t>
      </w:r>
      <w:r>
        <w:rPr>
          <w:rFonts w:hint="eastAsia" w:ascii="方正仿宋_GBK" w:hAnsi="方正仿宋_GBK" w:eastAsia="方正仿宋_GBK" w:cs="方正仿宋_GBK"/>
          <w:i w:val="0"/>
          <w:iCs w:val="0"/>
          <w:caps w:val="0"/>
          <w:color w:val="000000" w:themeColor="text1"/>
          <w:spacing w:val="0"/>
          <w:sz w:val="28"/>
          <w:szCs w:val="28"/>
          <w:u w:val="none"/>
          <w14:textFill>
            <w14:solidFill>
              <w14:schemeClr w14:val="tx1"/>
            </w14:solidFill>
          </w14:textFill>
        </w:rPr>
        <w:t>党委（党组）主要负责同志要履行好第一责任人责任。</w:t>
      </w:r>
    </w:p>
    <w:p w14:paraId="43EE3A46">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00" w:lineRule="exact"/>
        <w:ind w:left="0" w:firstLine="562" w:firstLineChars="200"/>
        <w:textAlignment w:val="auto"/>
        <w:rPr>
          <w:rFonts w:hint="eastAsia" w:ascii="方正仿宋_GBK" w:hAnsi="方正仿宋_GBK" w:eastAsia="方正仿宋_GBK" w:cs="方正仿宋_GBK"/>
          <w:b w:val="0"/>
          <w:bCs w:val="0"/>
          <w:i w:val="0"/>
          <w:iCs w:val="0"/>
          <w:caps w:val="0"/>
          <w:color w:val="000000" w:themeColor="text1"/>
          <w:spacing w:val="0"/>
          <w:sz w:val="28"/>
          <w:szCs w:val="28"/>
          <w:u w:val="none"/>
          <w14:textFill>
            <w14:solidFill>
              <w14:schemeClr w14:val="tx1"/>
            </w14:solidFill>
          </w14:textFill>
        </w:rPr>
      </w:pPr>
      <w:r>
        <w:rPr>
          <w:rFonts w:hint="eastAsia" w:ascii="方正仿宋_GBK" w:hAnsi="方正仿宋_GBK" w:eastAsia="方正仿宋_GBK" w:cs="方正仿宋_GBK"/>
          <w:b/>
          <w:bCs/>
          <w:i w:val="0"/>
          <w:iCs w:val="0"/>
          <w:caps w:val="0"/>
          <w:color w:val="000000" w:themeColor="text1"/>
          <w:spacing w:val="0"/>
          <w:sz w:val="28"/>
          <w:szCs w:val="28"/>
          <w:u w:val="none"/>
          <w14:textFill>
            <w14:solidFill>
              <w14:schemeClr w14:val="tx1"/>
            </w14:solidFill>
          </w14:textFill>
        </w:rPr>
        <w:t>分类指导</w:t>
      </w:r>
      <w:r>
        <w:rPr>
          <w:rFonts w:hint="eastAsia" w:ascii="方正仿宋_GBK" w:hAnsi="方正仿宋_GBK" w:eastAsia="方正仿宋_GBK" w:cs="方正仿宋_GBK"/>
          <w:b/>
          <w:bCs/>
          <w:i w:val="0"/>
          <w:iCs w:val="0"/>
          <w:caps w:val="0"/>
          <w:color w:val="000000" w:themeColor="text1"/>
          <w:spacing w:val="0"/>
          <w:sz w:val="28"/>
          <w:szCs w:val="28"/>
          <w:u w:val="none"/>
          <w:lang w:eastAsia="zh-CN"/>
          <w14:textFill>
            <w14:solidFill>
              <w14:schemeClr w14:val="tx1"/>
            </w14:solidFill>
          </w14:textFill>
        </w:rPr>
        <w:t>。</w:t>
      </w:r>
      <w:r>
        <w:rPr>
          <w:rFonts w:hint="eastAsia" w:ascii="方正仿宋_GBK" w:hAnsi="方正仿宋_GBK" w:eastAsia="方正仿宋_GBK" w:cs="方正仿宋_GBK"/>
          <w:b w:val="0"/>
          <w:bCs w:val="0"/>
          <w:i w:val="0"/>
          <w:iCs w:val="0"/>
          <w:caps w:val="0"/>
          <w:color w:val="000000" w:themeColor="text1"/>
          <w:spacing w:val="0"/>
          <w:sz w:val="28"/>
          <w:szCs w:val="28"/>
          <w:u w:val="none"/>
          <w14:textFill>
            <w14:solidFill>
              <w14:schemeClr w14:val="tx1"/>
            </w14:solidFill>
          </w14:textFill>
        </w:rPr>
        <w:t>结合不同层级、地区、领域、行业实际，加强分类指导。</w:t>
      </w:r>
    </w:p>
    <w:p w14:paraId="23A8B538">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00" w:lineRule="exact"/>
        <w:ind w:left="0" w:firstLine="562" w:firstLineChars="200"/>
        <w:jc w:val="left"/>
        <w:textAlignment w:val="auto"/>
        <w:rPr>
          <w:rFonts w:hint="eastAsia" w:ascii="方正仿宋_GBK" w:hAnsi="方正仿宋_GBK" w:eastAsia="方正仿宋_GBK" w:cs="方正仿宋_GBK"/>
          <w:i w:val="0"/>
          <w:iCs w:val="0"/>
          <w:caps w:val="0"/>
          <w:color w:val="000000" w:themeColor="text1"/>
          <w:spacing w:val="0"/>
          <w:sz w:val="28"/>
          <w:szCs w:val="28"/>
          <w:u w:val="none"/>
          <w:lang w:eastAsia="zh-CN"/>
          <w14:textFill>
            <w14:solidFill>
              <w14:schemeClr w14:val="tx1"/>
            </w14:solidFill>
          </w14:textFill>
        </w:rPr>
      </w:pPr>
      <w:r>
        <w:rPr>
          <w:rFonts w:hint="eastAsia" w:ascii="方正仿宋_GBK" w:hAnsi="方正仿宋_GBK" w:eastAsia="方正仿宋_GBK" w:cs="方正仿宋_GBK"/>
          <w:b/>
          <w:bCs/>
          <w:i w:val="0"/>
          <w:iCs w:val="0"/>
          <w:caps w:val="0"/>
          <w:color w:val="000000" w:themeColor="text1"/>
          <w:spacing w:val="0"/>
          <w:sz w:val="28"/>
          <w:szCs w:val="28"/>
          <w:u w:val="none"/>
          <w14:textFill>
            <w14:solidFill>
              <w14:schemeClr w14:val="tx1"/>
            </w14:solidFill>
          </w14:textFill>
        </w:rPr>
        <w:t>宣传引导</w:t>
      </w:r>
      <w:r>
        <w:rPr>
          <w:rFonts w:hint="eastAsia" w:ascii="方正仿宋_GBK" w:hAnsi="方正仿宋_GBK" w:eastAsia="方正仿宋_GBK" w:cs="方正仿宋_GBK"/>
          <w:b/>
          <w:bCs/>
          <w:i w:val="0"/>
          <w:iCs w:val="0"/>
          <w:caps w:val="0"/>
          <w:color w:val="000000" w:themeColor="text1"/>
          <w:spacing w:val="0"/>
          <w:sz w:val="28"/>
          <w:szCs w:val="28"/>
          <w:u w:val="none"/>
          <w:lang w:eastAsia="zh-CN"/>
          <w14:textFill>
            <w14:solidFill>
              <w14:schemeClr w14:val="tx1"/>
            </w14:solidFill>
          </w14:textFill>
        </w:rPr>
        <w:t>。</w:t>
      </w:r>
      <w:r>
        <w:rPr>
          <w:rFonts w:hint="eastAsia" w:ascii="方正仿宋_GBK" w:hAnsi="方正仿宋_GBK" w:eastAsia="方正仿宋_GBK" w:cs="方正仿宋_GBK"/>
          <w:b w:val="0"/>
          <w:bCs w:val="0"/>
          <w:i w:val="0"/>
          <w:iCs w:val="0"/>
          <w:caps w:val="0"/>
          <w:color w:val="000000" w:themeColor="text1"/>
          <w:spacing w:val="0"/>
          <w:sz w:val="28"/>
          <w:szCs w:val="28"/>
          <w:u w:val="none"/>
          <w14:textFill>
            <w14:solidFill>
              <w14:schemeClr w14:val="tx1"/>
            </w14:solidFill>
          </w14:textFill>
        </w:rPr>
        <w:t>做好宣传引导，力戒形式主义。</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方正仿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1653659"/>
    <w:rsid w:val="11653659"/>
    <w:rsid w:val="35077C0F"/>
    <w:rsid w:val="4D611881"/>
    <w:rsid w:val="7DA52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1086</Words>
  <Characters>1089</Characters>
  <Lines>0</Lines>
  <Paragraphs>0</Paragraphs>
  <TotalTime>12</TotalTime>
  <ScaleCrop>false</ScaleCrop>
  <LinksUpToDate>false</LinksUpToDate>
  <CharactersWithSpaces>1091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2026-03-04T08:15:00Z</dcterms:created>
  <dc:creator>智慧</dc:creator>
  <cp:lastModifiedBy>智慧</cp:lastModifiedBy>
  <dcterms:modified xsi:type="dcterms:W3CDTF">2026-03-09T23:21:25Z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887D97F4638140BF8CE014183C64E9C0_11</vt:lpwstr>
  </property>
  <property fmtid="{D5CDD505-2E9C-101B-9397-08002B2CF9AE}" pid="4" name="KSOTemplateDocerSaveRecord">
    <vt:lpwstr>eyJoZGlkIjoiMThjMGFmMjcwOWY1ZjlkYWQ3ZDEzMzM0YmRmZjcyZmQiLCJ1c2VySWQiOiI1NTY5NjIwNDkifQ==</vt:lpwstr>
  </property>
</Properties>
</file>